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D28BD" w14:textId="6230021C" w:rsidR="00C815FF" w:rsidRPr="007E41C5" w:rsidRDefault="00C815FF" w:rsidP="00C815FF">
      <w:pPr>
        <w:tabs>
          <w:tab w:val="left" w:pos="1979"/>
        </w:tabs>
        <w:spacing w:after="180" w:line="240" w:lineRule="auto"/>
        <w:jc w:val="left"/>
        <w:rPr>
          <w:rFonts w:ascii="Arial" w:hAnsi="Arial" w:cs="Arial"/>
          <w:b/>
          <w:bCs/>
          <w:lang w:val="en-US" w:eastAsia="en-US"/>
        </w:rPr>
      </w:pPr>
      <w:r w:rsidRPr="007E41C5">
        <w:rPr>
          <w:rFonts w:ascii="Arial" w:hAnsi="Arial" w:cs="Arial"/>
          <w:b/>
          <w:bCs/>
          <w:lang w:val="en-US" w:eastAsia="en-US"/>
        </w:rPr>
        <w:t>3GPP TSG-RAN WG2 Meeting #124</w:t>
      </w:r>
      <w:r w:rsidRPr="007E41C5">
        <w:rPr>
          <w:rFonts w:ascii="Arial" w:hAnsi="Arial" w:cs="Arial"/>
          <w:b/>
          <w:bCs/>
          <w:lang w:val="en-US" w:eastAsia="en-US"/>
        </w:rPr>
        <w:tab/>
      </w:r>
      <w:r>
        <w:rPr>
          <w:rFonts w:ascii="Arial" w:hAnsi="Arial" w:cs="Arial"/>
          <w:b/>
          <w:bCs/>
          <w:lang w:val="en-US" w:eastAsia="en-US"/>
        </w:rPr>
        <w:t xml:space="preserve">                                          </w:t>
      </w:r>
      <w:r w:rsidR="004C603D" w:rsidRPr="004C603D">
        <w:rPr>
          <w:rFonts w:ascii="Arial" w:hAnsi="Arial" w:cs="Arial"/>
          <w:b/>
          <w:bCs/>
          <w:lang w:val="en-US" w:eastAsia="en-US"/>
        </w:rPr>
        <w:t>R2-2313168</w:t>
      </w:r>
    </w:p>
    <w:p w14:paraId="2B4F0FC9" w14:textId="3907A451" w:rsidR="004B0C0F" w:rsidRDefault="00C815FF" w:rsidP="00C815FF">
      <w:pPr>
        <w:tabs>
          <w:tab w:val="left" w:pos="1979"/>
        </w:tabs>
        <w:spacing w:after="180" w:line="240" w:lineRule="auto"/>
        <w:jc w:val="left"/>
        <w:rPr>
          <w:rFonts w:ascii="Arial" w:hAnsi="Arial" w:cs="Arial"/>
          <w:b/>
          <w:bCs/>
          <w:lang w:val="en-US"/>
        </w:rPr>
      </w:pPr>
      <w:r w:rsidRPr="007E41C5">
        <w:rPr>
          <w:rFonts w:ascii="Arial" w:hAnsi="Arial" w:cs="Arial"/>
          <w:b/>
          <w:bCs/>
          <w:lang w:val="en-US" w:eastAsia="en-US"/>
        </w:rPr>
        <w:t>Chicago, USA, Nov. 13th – 17th, 2023</w:t>
      </w:r>
      <w:r w:rsidRPr="001234A9">
        <w:rPr>
          <w:rFonts w:ascii="Arial" w:hAnsi="Arial" w:cs="Arial"/>
          <w:b/>
          <w:bCs/>
          <w:lang w:val="en-US"/>
        </w:rPr>
        <w:tab/>
      </w:r>
    </w:p>
    <w:p w14:paraId="75379B9A" w14:textId="77777777" w:rsidR="00C815FF" w:rsidRPr="004B0C0F" w:rsidRDefault="00C815FF" w:rsidP="00C815FF">
      <w:pPr>
        <w:tabs>
          <w:tab w:val="left" w:pos="1979"/>
        </w:tabs>
        <w:spacing w:after="180" w:line="240" w:lineRule="auto"/>
        <w:jc w:val="left"/>
        <w:rPr>
          <w:rFonts w:ascii="Arial" w:hAnsi="Arial" w:cs="Arial"/>
          <w:b/>
          <w:bCs/>
          <w:lang w:val="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2FF4FFC1"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815FF">
        <w:rPr>
          <w:rFonts w:ascii="Arial" w:hAnsi="Arial" w:cs="Arial" w:hint="eastAsia"/>
          <w:b/>
          <w:bCs/>
          <w:lang w:val="en-US"/>
        </w:rPr>
        <w:t>Remaining</w:t>
      </w:r>
      <w:r w:rsidR="00C815FF">
        <w:rPr>
          <w:rFonts w:ascii="Arial" w:hAnsi="Arial" w:cs="Arial"/>
          <w:b/>
          <w:bCs/>
          <w:lang w:val="en-US" w:eastAsia="en-US"/>
        </w:rPr>
        <w:t xml:space="preserve"> </w:t>
      </w:r>
      <w:r w:rsidR="00C815FF">
        <w:rPr>
          <w:rFonts w:ascii="Arial" w:hAnsi="Arial" w:cs="Arial" w:hint="eastAsia"/>
          <w:b/>
          <w:bCs/>
          <w:lang w:val="en-US"/>
        </w:rPr>
        <w:t>issues</w:t>
      </w:r>
      <w:r w:rsidR="00C815FF">
        <w:rPr>
          <w:rFonts w:ascii="Arial" w:hAnsi="Arial" w:cs="Arial"/>
          <w:b/>
          <w:bCs/>
          <w:lang w:val="en-US" w:eastAsia="en-US"/>
        </w:rPr>
        <w:t xml:space="preserve"> </w:t>
      </w:r>
      <w:r w:rsidR="00C815FF">
        <w:rPr>
          <w:rFonts w:ascii="Arial" w:hAnsi="Arial" w:cs="Arial" w:hint="eastAsia"/>
          <w:b/>
          <w:bCs/>
          <w:lang w:val="en-US"/>
        </w:rPr>
        <w:t>for</w:t>
      </w:r>
      <w:r w:rsidR="00EA4857" w:rsidRPr="00EA4857">
        <w:rPr>
          <w:rFonts w:ascii="Arial" w:hAnsi="Arial" w:cs="Arial"/>
          <w:b/>
          <w:bCs/>
          <w:lang w:val="en-US" w:eastAsia="en-US"/>
        </w:rPr>
        <w:t xml:space="preserve"> </w:t>
      </w:r>
      <w:r w:rsidR="00B13D04">
        <w:rPr>
          <w:rFonts w:ascii="Arial" w:hAnsi="Arial" w:cs="Arial"/>
          <w:b/>
          <w:bCs/>
          <w:lang w:val="en-US" w:eastAsia="en-US"/>
        </w:rPr>
        <w:t>subsequent CPAC</w:t>
      </w:r>
    </w:p>
    <w:p w14:paraId="12450CE5" w14:textId="59C8340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A1AB4">
        <w:rPr>
          <w:rFonts w:ascii="Arial" w:hAnsi="Arial" w:cs="Arial"/>
          <w:b/>
          <w:bCs/>
          <w:lang w:val="en-US" w:eastAsia="en-US"/>
        </w:rPr>
        <w:t>7</w:t>
      </w:r>
      <w:r w:rsidR="001865F6">
        <w:rPr>
          <w:rFonts w:ascii="Arial" w:hAnsi="Arial" w:cs="Arial"/>
          <w:b/>
          <w:bCs/>
          <w:lang w:val="en-US" w:eastAsia="en-US"/>
        </w:rPr>
        <w:t>.4.3</w:t>
      </w:r>
      <w:r w:rsidR="00ED7AE5">
        <w:rPr>
          <w:rFonts w:ascii="Arial" w:hAnsi="Arial" w:cs="Arial"/>
          <w:b/>
          <w:bCs/>
          <w:lang w:val="en-US" w:eastAsia="en-US"/>
        </w:rPr>
        <w:t xml:space="preserve"> </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06C2E9D4" w:rsidR="00F4066E" w:rsidRPr="00363D88" w:rsidRDefault="0032201A" w:rsidP="00140B1F">
      <w:pPr>
        <w:rPr>
          <w:szCs w:val="22"/>
        </w:rPr>
      </w:pPr>
      <w:r w:rsidRPr="00363D88">
        <w:rPr>
          <w:szCs w:val="22"/>
        </w:rPr>
        <w:t xml:space="preserve">A </w:t>
      </w:r>
      <w:r w:rsidR="00EB65EE" w:rsidRPr="00363D88">
        <w:rPr>
          <w:szCs w:val="22"/>
        </w:rPr>
        <w:t xml:space="preserve">WID on Further NR mobility enhancements [1] has been approved. In the WID, one of the objectives is to </w:t>
      </w:r>
      <w:r w:rsidR="00EB65EE" w:rsidRPr="00363D88">
        <w:rPr>
          <w:bCs/>
          <w:szCs w:val="22"/>
          <w:lang w:val="en-US"/>
        </w:rPr>
        <w:t>specify mechanism and procedures of NR-DC with selective activation of the cell groups</w:t>
      </w:r>
      <w:r w:rsidR="008B5211" w:rsidRPr="00363D88">
        <w:rPr>
          <w:szCs w:val="22"/>
        </w:rPr>
        <w:t>,</w:t>
      </w:r>
      <w:r w:rsidR="00E00A69" w:rsidRPr="00363D88">
        <w:rPr>
          <w:szCs w:val="22"/>
        </w:rPr>
        <w:t xml:space="preserve"> as</w:t>
      </w:r>
      <w:r w:rsidR="008B5211" w:rsidRPr="00363D88">
        <w:rPr>
          <w:szCs w:val="22"/>
        </w:rPr>
        <w:t xml:space="preserve"> described</w:t>
      </w:r>
      <w:r w:rsidR="00E00A69" w:rsidRPr="00363D88">
        <w:rPr>
          <w:szCs w:val="22"/>
        </w:rPr>
        <w:t xml:space="preserve"> below:</w:t>
      </w:r>
    </w:p>
    <w:tbl>
      <w:tblPr>
        <w:tblStyle w:val="ac"/>
        <w:tblW w:w="0" w:type="auto"/>
        <w:tblLook w:val="04A0" w:firstRow="1" w:lastRow="0" w:firstColumn="1" w:lastColumn="0" w:noHBand="0" w:noVBand="1"/>
      </w:tblPr>
      <w:tblGrid>
        <w:gridCol w:w="9629"/>
      </w:tblGrid>
      <w:tr w:rsidR="008D44AE" w:rsidRPr="00363D88" w14:paraId="20EDCD91" w14:textId="77777777" w:rsidTr="00103B85">
        <w:tc>
          <w:tcPr>
            <w:tcW w:w="9629" w:type="dxa"/>
          </w:tcPr>
          <w:p w14:paraId="3646736D" w14:textId="337FEAEF" w:rsidR="006A4D2D" w:rsidRPr="00363D88" w:rsidRDefault="00EB65EE" w:rsidP="00EB65EE">
            <w:pPr>
              <w:spacing w:after="0" w:line="240" w:lineRule="auto"/>
              <w:ind w:left="360"/>
              <w:rPr>
                <w:bCs/>
                <w:szCs w:val="22"/>
                <w:lang w:val="en-US"/>
              </w:rPr>
            </w:pPr>
            <w:r w:rsidRPr="00363D88">
              <w:rPr>
                <w:bCs/>
                <w:szCs w:val="22"/>
                <w:lang w:val="en-US"/>
              </w:rPr>
              <w:t xml:space="preserve">2. </w:t>
            </w:r>
            <w:r w:rsidR="006A4D2D" w:rsidRPr="00363D88">
              <w:rPr>
                <w:bCs/>
                <w:szCs w:val="22"/>
                <w:lang w:val="en-US"/>
              </w:rPr>
              <w:t>To specify mechanism and procedures of NR-DC with selective activation of the cell groups (at least for SCG) via L3 enhancements:</w:t>
            </w:r>
          </w:p>
          <w:p w14:paraId="47C6DA6A" w14:textId="77777777" w:rsidR="006A4D2D" w:rsidRPr="00363D88" w:rsidRDefault="006A4D2D" w:rsidP="00DC16AE">
            <w:pPr>
              <w:numPr>
                <w:ilvl w:val="0"/>
                <w:numId w:val="7"/>
              </w:numPr>
              <w:spacing w:after="0" w:line="240" w:lineRule="auto"/>
              <w:rPr>
                <w:bCs/>
                <w:szCs w:val="22"/>
                <w:lang w:val="en-US"/>
              </w:rPr>
            </w:pPr>
            <w:r w:rsidRPr="00363D88">
              <w:rPr>
                <w:bCs/>
                <w:szCs w:val="22"/>
                <w:lang w:val="en-US"/>
              </w:rPr>
              <w:t>To allow subsequent cell group change after changing CG without reconfiguration and re-initiation of CPC/CPA [RAN2, RAN3, RAN4]</w:t>
            </w:r>
          </w:p>
          <w:p w14:paraId="7D397942" w14:textId="3E0B9340" w:rsidR="008D44AE" w:rsidRPr="00363D88" w:rsidRDefault="00683154" w:rsidP="006A4D2D">
            <w:pPr>
              <w:spacing w:after="0"/>
              <w:ind w:left="720"/>
              <w:rPr>
                <w:bCs/>
                <w:i/>
                <w:szCs w:val="22"/>
                <w:lang w:val="en-US"/>
              </w:rPr>
            </w:pPr>
            <w:r w:rsidRPr="00363D88">
              <w:rPr>
                <w:bCs/>
                <w:i/>
                <w:szCs w:val="22"/>
                <w:lang w:val="en-US"/>
              </w:rPr>
              <w:t>Note 5</w:t>
            </w:r>
            <w:r w:rsidR="006A4D2D" w:rsidRPr="00363D88">
              <w:rPr>
                <w:bCs/>
                <w:i/>
                <w:szCs w:val="22"/>
                <w:lang w:val="en-US"/>
              </w:rPr>
              <w:t>: A harmonized</w:t>
            </w:r>
            <w:r w:rsidR="006A4D2D" w:rsidRPr="00363D88">
              <w:rPr>
                <w:rStyle w:val="afa"/>
                <w:szCs w:val="22"/>
              </w:rPr>
              <w:t xml:space="preserve"> RRC modelling approach for objectives 1 and 2 could be considered to minimize the workload in RAN2.</w:t>
            </w:r>
          </w:p>
        </w:tc>
      </w:tr>
    </w:tbl>
    <w:p w14:paraId="202B834C" w14:textId="2102DA6D" w:rsidR="000402BC" w:rsidRPr="00363D88" w:rsidRDefault="00675563" w:rsidP="006B6B90">
      <w:pPr>
        <w:rPr>
          <w:szCs w:val="22"/>
        </w:rPr>
      </w:pPr>
      <w:r w:rsidRPr="00363D88">
        <w:rPr>
          <w:szCs w:val="22"/>
        </w:rPr>
        <w:t>In RAN2#122 meeting</w:t>
      </w:r>
      <w:r w:rsidR="004B0C0F" w:rsidRPr="00363D88">
        <w:rPr>
          <w:szCs w:val="22"/>
        </w:rPr>
        <w:t xml:space="preserve"> [2]</w:t>
      </w:r>
      <w:r w:rsidRPr="00363D88">
        <w:rPr>
          <w:szCs w:val="22"/>
        </w:rPr>
        <w:t xml:space="preserve">, </w:t>
      </w:r>
      <w:r w:rsidR="00683154" w:rsidRPr="00363D88">
        <w:rPr>
          <w:szCs w:val="22"/>
        </w:rPr>
        <w:t>RAN 2 agreed terminology is “Subsequent CPAC”. I</w:t>
      </w:r>
      <w:r w:rsidR="005D0AF3" w:rsidRPr="00363D88">
        <w:rPr>
          <w:szCs w:val="22"/>
        </w:rPr>
        <w:t xml:space="preserve">n this contribution, we provide our understandings for the remaining issues of </w:t>
      </w:r>
      <w:r w:rsidR="005D0AF3" w:rsidRPr="00363D88">
        <w:rPr>
          <w:bCs/>
          <w:szCs w:val="22"/>
          <w:lang w:val="en-US"/>
        </w:rPr>
        <w:t>selective activation of the cell groups</w:t>
      </w:r>
      <w:r w:rsidR="00B13D04" w:rsidRPr="00363D88">
        <w:rPr>
          <w:bCs/>
          <w:szCs w:val="22"/>
          <w:lang w:val="en-US"/>
        </w:rPr>
        <w:t xml:space="preserve"> (i.e. subsequent CPAC)</w:t>
      </w:r>
      <w:r w:rsidR="005D0AF3" w:rsidRPr="00363D88">
        <w:rPr>
          <w:szCs w:val="22"/>
        </w:rPr>
        <w:t xml:space="preserve">. </w:t>
      </w:r>
    </w:p>
    <w:p w14:paraId="0582571A" w14:textId="686D07C8" w:rsidR="0035373C" w:rsidRPr="00363D88" w:rsidRDefault="0035373C" w:rsidP="006B6B90">
      <w:pPr>
        <w:rPr>
          <w:szCs w:val="22"/>
        </w:rPr>
      </w:pPr>
      <w:r w:rsidRPr="00363D88">
        <w:rPr>
          <w:szCs w:val="22"/>
        </w:rPr>
        <w:t>The following remaining issues captured in the running CR</w:t>
      </w:r>
      <w:r w:rsidR="00976E1A" w:rsidRPr="00363D88">
        <w:rPr>
          <w:szCs w:val="22"/>
        </w:rPr>
        <w:t xml:space="preserve"> [3]</w:t>
      </w:r>
      <w:r w:rsidRPr="00363D88">
        <w:rPr>
          <w:szCs w:val="22"/>
        </w:rPr>
        <w:t xml:space="preserve"> can be discussed:</w:t>
      </w:r>
    </w:p>
    <w:p w14:paraId="48AF2113" w14:textId="7192A59E" w:rsidR="004532A9" w:rsidRPr="00363D88" w:rsidRDefault="004532A9" w:rsidP="004532A9">
      <w:pPr>
        <w:pStyle w:val="af6"/>
        <w:keepLines/>
        <w:numPr>
          <w:ilvl w:val="0"/>
          <w:numId w:val="10"/>
        </w:numPr>
        <w:spacing w:line="259" w:lineRule="auto"/>
        <w:ind w:firstLineChars="0"/>
        <w:rPr>
          <w:rFonts w:eastAsia="等线"/>
          <w:i/>
          <w:sz w:val="22"/>
          <w:szCs w:val="22"/>
        </w:rPr>
      </w:pPr>
      <w:r w:rsidRPr="00363D88">
        <w:rPr>
          <w:rFonts w:eastAsia="等线"/>
          <w:i/>
          <w:sz w:val="22"/>
          <w:szCs w:val="22"/>
          <w:lang w:eastAsia="zh-CN"/>
        </w:rPr>
        <w:t>ENs</w:t>
      </w:r>
      <w:r w:rsidRPr="00363D88">
        <w:rPr>
          <w:rFonts w:eastAsia="等线"/>
          <w:i/>
          <w:sz w:val="22"/>
          <w:szCs w:val="22"/>
        </w:rPr>
        <w:t xml:space="preserve"> </w:t>
      </w:r>
      <w:r w:rsidRPr="00363D88">
        <w:rPr>
          <w:rFonts w:eastAsia="等线"/>
          <w:i/>
          <w:sz w:val="22"/>
          <w:szCs w:val="22"/>
          <w:lang w:eastAsia="zh-CN"/>
        </w:rPr>
        <w:t>for</w:t>
      </w:r>
      <w:r w:rsidRPr="00363D88">
        <w:rPr>
          <w:rFonts w:eastAsia="等线"/>
          <w:i/>
          <w:sz w:val="22"/>
          <w:szCs w:val="22"/>
        </w:rPr>
        <w:t xml:space="preserve"> </w:t>
      </w:r>
      <w:r w:rsidRPr="00363D88">
        <w:rPr>
          <w:rFonts w:eastAsia="等线"/>
          <w:i/>
          <w:sz w:val="22"/>
          <w:szCs w:val="22"/>
          <w:lang w:eastAsia="zh-CN"/>
        </w:rPr>
        <w:t>the</w:t>
      </w:r>
      <w:r w:rsidRPr="00363D88">
        <w:rPr>
          <w:rFonts w:eastAsia="等线"/>
          <w:i/>
          <w:sz w:val="22"/>
          <w:szCs w:val="22"/>
        </w:rPr>
        <w:t xml:space="preserve"> </w:t>
      </w:r>
      <w:r w:rsidRPr="00363D88">
        <w:rPr>
          <w:rFonts w:eastAsia="等线"/>
          <w:i/>
          <w:sz w:val="22"/>
          <w:szCs w:val="22"/>
          <w:lang w:eastAsia="zh-CN"/>
        </w:rPr>
        <w:t>configuration</w:t>
      </w:r>
      <w:r w:rsidRPr="00363D88">
        <w:rPr>
          <w:rFonts w:eastAsia="等线"/>
          <w:i/>
          <w:sz w:val="22"/>
          <w:szCs w:val="22"/>
        </w:rPr>
        <w:t xml:space="preserve"> </w:t>
      </w:r>
      <w:r w:rsidRPr="00363D88">
        <w:rPr>
          <w:rFonts w:eastAsia="等线"/>
          <w:i/>
          <w:sz w:val="22"/>
          <w:szCs w:val="22"/>
          <w:lang w:eastAsia="zh-CN"/>
        </w:rPr>
        <w:t>of subsequent CPAC</w:t>
      </w:r>
      <w:r w:rsidRPr="00363D88">
        <w:rPr>
          <w:rFonts w:eastAsia="等线"/>
          <w:i/>
          <w:sz w:val="22"/>
          <w:szCs w:val="22"/>
        </w:rPr>
        <w:t xml:space="preserve"> </w:t>
      </w:r>
    </w:p>
    <w:p w14:paraId="3C90737B" w14:textId="2101448A" w:rsidR="004532A9" w:rsidRPr="00363D88" w:rsidRDefault="004532A9" w:rsidP="004532A9">
      <w:pPr>
        <w:pStyle w:val="af6"/>
        <w:keepLines/>
        <w:numPr>
          <w:ilvl w:val="1"/>
          <w:numId w:val="10"/>
        </w:numPr>
        <w:spacing w:line="259" w:lineRule="auto"/>
        <w:ind w:firstLineChars="0"/>
        <w:rPr>
          <w:rFonts w:eastAsia="等线"/>
          <w:i/>
          <w:sz w:val="22"/>
          <w:szCs w:val="22"/>
        </w:rPr>
      </w:pPr>
      <w:r w:rsidRPr="00363D88">
        <w:rPr>
          <w:rFonts w:eastAsia="等线"/>
          <w:i/>
          <w:sz w:val="22"/>
          <w:szCs w:val="22"/>
        </w:rPr>
        <w:t xml:space="preserve">Editor’s Note: FFS on how to configure the subsequent execution conditions configuration. </w:t>
      </w:r>
    </w:p>
    <w:p w14:paraId="0CAB0064" w14:textId="77777777" w:rsidR="004532A9" w:rsidRPr="00363D88" w:rsidRDefault="004532A9" w:rsidP="004532A9">
      <w:pPr>
        <w:pStyle w:val="af6"/>
        <w:keepLines/>
        <w:numPr>
          <w:ilvl w:val="1"/>
          <w:numId w:val="10"/>
        </w:numPr>
        <w:spacing w:line="259" w:lineRule="auto"/>
        <w:ind w:firstLineChars="0"/>
        <w:rPr>
          <w:rFonts w:eastAsia="等线"/>
          <w:i/>
          <w:sz w:val="22"/>
          <w:szCs w:val="22"/>
        </w:rPr>
      </w:pPr>
      <w:r w:rsidRPr="00363D88">
        <w:rPr>
          <w:rFonts w:eastAsia="等线"/>
          <w:i/>
          <w:sz w:val="22"/>
          <w:szCs w:val="22"/>
        </w:rPr>
        <w:t>Editor’s Note: FFS on how updates to subsequent target configurations are done.</w:t>
      </w:r>
    </w:p>
    <w:p w14:paraId="74B1BBD7" w14:textId="6A8A902A" w:rsidR="004532A9" w:rsidRPr="00363D88" w:rsidRDefault="004532A9" w:rsidP="00976E1A">
      <w:pPr>
        <w:pStyle w:val="af6"/>
        <w:keepLines/>
        <w:numPr>
          <w:ilvl w:val="0"/>
          <w:numId w:val="10"/>
        </w:numPr>
        <w:spacing w:line="259" w:lineRule="auto"/>
        <w:ind w:firstLineChars="0"/>
        <w:rPr>
          <w:rFonts w:eastAsia="等线"/>
          <w:i/>
          <w:sz w:val="22"/>
          <w:szCs w:val="22"/>
        </w:rPr>
      </w:pPr>
      <w:r w:rsidRPr="00363D88">
        <w:rPr>
          <w:rFonts w:eastAsia="等线"/>
          <w:i/>
          <w:sz w:val="22"/>
          <w:szCs w:val="22"/>
          <w:lang w:eastAsia="zh-CN"/>
        </w:rPr>
        <w:t xml:space="preserve">ENs for UE behaviours when other mobility </w:t>
      </w:r>
      <w:r w:rsidR="00976E1A" w:rsidRPr="00363D88">
        <w:rPr>
          <w:rFonts w:eastAsia="等线"/>
          <w:i/>
          <w:sz w:val="22"/>
          <w:szCs w:val="22"/>
          <w:lang w:eastAsia="zh-CN"/>
        </w:rPr>
        <w:t>operation occurs</w:t>
      </w:r>
    </w:p>
    <w:p w14:paraId="173AB37A" w14:textId="21E8A294" w:rsidR="004532A9" w:rsidRPr="00363D88" w:rsidRDefault="004532A9" w:rsidP="00976E1A">
      <w:pPr>
        <w:pStyle w:val="af6"/>
        <w:keepLines/>
        <w:numPr>
          <w:ilvl w:val="1"/>
          <w:numId w:val="10"/>
        </w:numPr>
        <w:spacing w:line="259" w:lineRule="auto"/>
        <w:ind w:firstLineChars="0"/>
        <w:rPr>
          <w:rFonts w:eastAsia="等线"/>
          <w:i/>
          <w:sz w:val="22"/>
          <w:szCs w:val="22"/>
        </w:rPr>
      </w:pPr>
      <w:r w:rsidRPr="00363D88">
        <w:rPr>
          <w:rFonts w:eastAsia="等线"/>
          <w:i/>
          <w:sz w:val="22"/>
          <w:szCs w:val="22"/>
        </w:rPr>
        <w:t>Editor’s Note: FFS on how to start conditional reconfiguration evaluation for subsequent CPAC for the following cases: after SCG is release</w:t>
      </w:r>
      <w:r w:rsidRPr="00363D88">
        <w:rPr>
          <w:rFonts w:eastAsia="等线"/>
          <w:i/>
          <w:sz w:val="22"/>
          <w:szCs w:val="22"/>
        </w:rPr>
        <w:t>；</w:t>
      </w:r>
      <w:r w:rsidRPr="00363D88">
        <w:rPr>
          <w:rFonts w:eastAsia="等线"/>
          <w:i/>
          <w:sz w:val="22"/>
          <w:szCs w:val="22"/>
        </w:rPr>
        <w:t>upon pscell change/addition completion</w:t>
      </w:r>
      <w:r w:rsidRPr="00363D88">
        <w:rPr>
          <w:rFonts w:eastAsia="等线"/>
          <w:i/>
          <w:sz w:val="22"/>
          <w:szCs w:val="22"/>
        </w:rPr>
        <w:t>；</w:t>
      </w:r>
      <w:r w:rsidRPr="00363D88">
        <w:rPr>
          <w:rFonts w:eastAsia="等线"/>
          <w:i/>
          <w:sz w:val="22"/>
          <w:szCs w:val="22"/>
        </w:rPr>
        <w:t>upon pcell change completion.</w:t>
      </w:r>
    </w:p>
    <w:p w14:paraId="42041D2C" w14:textId="18CB65AC" w:rsidR="004532A9" w:rsidRPr="00363D88" w:rsidRDefault="005F3958" w:rsidP="004532A9">
      <w:pPr>
        <w:pStyle w:val="af6"/>
        <w:keepLines/>
        <w:numPr>
          <w:ilvl w:val="0"/>
          <w:numId w:val="10"/>
        </w:numPr>
        <w:spacing w:line="259" w:lineRule="auto"/>
        <w:ind w:firstLineChars="0"/>
        <w:rPr>
          <w:rFonts w:eastAsia="等线"/>
          <w:i/>
          <w:sz w:val="22"/>
          <w:szCs w:val="22"/>
        </w:rPr>
      </w:pPr>
      <w:r w:rsidRPr="00363D88">
        <w:rPr>
          <w:rFonts w:eastAsia="等线"/>
          <w:i/>
          <w:sz w:val="22"/>
          <w:szCs w:val="22"/>
          <w:lang w:eastAsia="zh-CN"/>
        </w:rPr>
        <w:t>EN</w:t>
      </w:r>
      <w:r w:rsidR="004532A9" w:rsidRPr="00363D88">
        <w:rPr>
          <w:rFonts w:eastAsia="等线"/>
          <w:i/>
          <w:sz w:val="22"/>
          <w:szCs w:val="22"/>
          <w:lang w:eastAsia="zh-CN"/>
        </w:rPr>
        <w:t>s</w:t>
      </w:r>
      <w:r w:rsidR="004532A9" w:rsidRPr="00363D88">
        <w:rPr>
          <w:rFonts w:eastAsia="等线"/>
          <w:i/>
          <w:sz w:val="22"/>
          <w:szCs w:val="22"/>
        </w:rPr>
        <w:t xml:space="preserve"> </w:t>
      </w:r>
      <w:r w:rsidR="004532A9" w:rsidRPr="00363D88">
        <w:rPr>
          <w:rFonts w:eastAsia="等线"/>
          <w:i/>
          <w:sz w:val="22"/>
          <w:szCs w:val="22"/>
          <w:lang w:eastAsia="zh-CN"/>
        </w:rPr>
        <w:t>for</w:t>
      </w:r>
      <w:r w:rsidR="004532A9" w:rsidRPr="00363D88">
        <w:rPr>
          <w:rFonts w:eastAsia="等线"/>
          <w:i/>
          <w:sz w:val="22"/>
          <w:szCs w:val="22"/>
        </w:rPr>
        <w:t xml:space="preserve"> </w:t>
      </w:r>
      <w:r w:rsidR="004532A9" w:rsidRPr="00363D88">
        <w:rPr>
          <w:rFonts w:eastAsia="等线"/>
          <w:i/>
          <w:sz w:val="22"/>
          <w:szCs w:val="22"/>
          <w:lang w:eastAsia="zh-CN"/>
        </w:rPr>
        <w:t>the reference and delta configuration</w:t>
      </w:r>
    </w:p>
    <w:p w14:paraId="32DFF042" w14:textId="77777777" w:rsidR="004532A9" w:rsidRPr="00363D88" w:rsidRDefault="004532A9" w:rsidP="004532A9">
      <w:pPr>
        <w:pStyle w:val="af6"/>
        <w:keepLines/>
        <w:numPr>
          <w:ilvl w:val="1"/>
          <w:numId w:val="10"/>
        </w:numPr>
        <w:spacing w:line="259" w:lineRule="auto"/>
        <w:ind w:firstLineChars="0"/>
        <w:rPr>
          <w:rFonts w:eastAsia="等线"/>
          <w:i/>
          <w:sz w:val="22"/>
          <w:szCs w:val="22"/>
        </w:rPr>
      </w:pPr>
      <w:r w:rsidRPr="00363D88">
        <w:rPr>
          <w:rFonts w:eastAsia="等线"/>
          <w:i/>
          <w:sz w:val="22"/>
          <w:szCs w:val="22"/>
        </w:rPr>
        <w:t>Editor’s Note: Wait for LTM on the complete configuration generation/application related part.</w:t>
      </w:r>
    </w:p>
    <w:p w14:paraId="5410F48F" w14:textId="77777777" w:rsidR="004532A9" w:rsidRPr="00363D88" w:rsidRDefault="004532A9" w:rsidP="004532A9">
      <w:pPr>
        <w:pStyle w:val="af6"/>
        <w:keepLines/>
        <w:numPr>
          <w:ilvl w:val="1"/>
          <w:numId w:val="10"/>
        </w:numPr>
        <w:spacing w:line="259" w:lineRule="auto"/>
        <w:ind w:firstLineChars="0"/>
        <w:rPr>
          <w:rFonts w:eastAsia="等线"/>
          <w:i/>
          <w:sz w:val="22"/>
          <w:szCs w:val="22"/>
        </w:rPr>
      </w:pPr>
      <w:r w:rsidRPr="00363D88">
        <w:rPr>
          <w:rFonts w:eastAsia="等线"/>
          <w:i/>
          <w:sz w:val="22"/>
          <w:szCs w:val="22"/>
        </w:rPr>
        <w:t>Editor’s Note: FFS on whether to rely on the full configuration procedure as specified in 5.3.5.11 or new complete configuration procedure when the UE applies a complete configuration.</w:t>
      </w:r>
    </w:p>
    <w:p w14:paraId="2982F0F6" w14:textId="77777777" w:rsidR="004532A9" w:rsidRPr="00363D88" w:rsidRDefault="004532A9" w:rsidP="004532A9">
      <w:pPr>
        <w:pStyle w:val="af6"/>
        <w:keepLines/>
        <w:numPr>
          <w:ilvl w:val="1"/>
          <w:numId w:val="10"/>
        </w:numPr>
        <w:spacing w:line="259" w:lineRule="auto"/>
        <w:ind w:firstLineChars="0"/>
        <w:rPr>
          <w:rFonts w:eastAsia="等线"/>
          <w:i/>
          <w:sz w:val="22"/>
          <w:szCs w:val="22"/>
        </w:rPr>
      </w:pPr>
      <w:r w:rsidRPr="00363D88">
        <w:rPr>
          <w:rFonts w:eastAsia="等线"/>
          <w:i/>
          <w:sz w:val="22"/>
          <w:szCs w:val="22"/>
        </w:rPr>
        <w:t>Editor’s Note: FFS whether to restrict full configuration flag for subsequent CPAC candidate configuration if complete configuration procedure is used.</w:t>
      </w:r>
    </w:p>
    <w:p w14:paraId="1F62CD22" w14:textId="77777777" w:rsidR="004532A9" w:rsidRPr="00363D88" w:rsidRDefault="004532A9" w:rsidP="004532A9">
      <w:pPr>
        <w:pStyle w:val="af6"/>
        <w:keepLines/>
        <w:numPr>
          <w:ilvl w:val="1"/>
          <w:numId w:val="10"/>
        </w:numPr>
        <w:spacing w:line="259" w:lineRule="auto"/>
        <w:ind w:firstLineChars="0"/>
        <w:rPr>
          <w:rFonts w:eastAsia="等线"/>
          <w:i/>
          <w:sz w:val="22"/>
          <w:szCs w:val="22"/>
        </w:rPr>
      </w:pPr>
      <w:r w:rsidRPr="00363D88">
        <w:rPr>
          <w:rFonts w:eastAsia="等线"/>
          <w:i/>
          <w:sz w:val="22"/>
          <w:szCs w:val="22"/>
        </w:rPr>
        <w:t>Editor’s Note: FFS whether to have separate handling on execution for subsequent CPAC configured using MN format and SN format.</w:t>
      </w:r>
    </w:p>
    <w:p w14:paraId="2C645AEF" w14:textId="60C9995C" w:rsidR="004532A9" w:rsidRPr="00363D88" w:rsidRDefault="004532A9" w:rsidP="004532A9">
      <w:pPr>
        <w:pStyle w:val="af6"/>
        <w:keepLines/>
        <w:numPr>
          <w:ilvl w:val="1"/>
          <w:numId w:val="10"/>
        </w:numPr>
        <w:spacing w:line="259" w:lineRule="auto"/>
        <w:ind w:firstLineChars="0"/>
        <w:rPr>
          <w:rFonts w:eastAsia="等线"/>
          <w:i/>
          <w:sz w:val="22"/>
          <w:szCs w:val="22"/>
        </w:rPr>
      </w:pPr>
      <w:r w:rsidRPr="00363D88">
        <w:rPr>
          <w:rFonts w:eastAsia="等线"/>
          <w:i/>
          <w:sz w:val="22"/>
          <w:szCs w:val="22"/>
        </w:rPr>
        <w:t>Editor’s Note: FFS on the IE/message to transfer the reference configuration.</w:t>
      </w:r>
    </w:p>
    <w:p w14:paraId="2CE9D0C6" w14:textId="2C849A97" w:rsidR="00976E1A" w:rsidRPr="00363D88" w:rsidRDefault="00976E1A" w:rsidP="00976E1A">
      <w:pPr>
        <w:pStyle w:val="af6"/>
        <w:keepLines/>
        <w:numPr>
          <w:ilvl w:val="0"/>
          <w:numId w:val="10"/>
        </w:numPr>
        <w:spacing w:line="259" w:lineRule="auto"/>
        <w:ind w:firstLineChars="0"/>
        <w:rPr>
          <w:rFonts w:eastAsia="等线"/>
          <w:i/>
          <w:sz w:val="22"/>
          <w:szCs w:val="22"/>
        </w:rPr>
      </w:pPr>
      <w:r w:rsidRPr="00363D88">
        <w:rPr>
          <w:rFonts w:eastAsia="等线"/>
          <w:i/>
          <w:sz w:val="22"/>
          <w:szCs w:val="22"/>
          <w:lang w:eastAsia="zh-CN"/>
        </w:rPr>
        <w:t>EN</w:t>
      </w:r>
      <w:r w:rsidRPr="00363D88">
        <w:rPr>
          <w:rFonts w:eastAsia="等线"/>
          <w:i/>
          <w:sz w:val="22"/>
          <w:szCs w:val="22"/>
        </w:rPr>
        <w:t xml:space="preserve"> </w:t>
      </w:r>
      <w:r w:rsidRPr="00363D88">
        <w:rPr>
          <w:rFonts w:eastAsia="等线"/>
          <w:i/>
          <w:sz w:val="22"/>
          <w:szCs w:val="22"/>
          <w:lang w:eastAsia="zh-CN"/>
        </w:rPr>
        <w:t>for</w:t>
      </w:r>
      <w:r w:rsidRPr="00363D88">
        <w:rPr>
          <w:rFonts w:eastAsia="等线"/>
          <w:i/>
          <w:sz w:val="22"/>
          <w:szCs w:val="22"/>
        </w:rPr>
        <w:t xml:space="preserve"> </w:t>
      </w:r>
      <w:r w:rsidRPr="00363D88">
        <w:rPr>
          <w:rFonts w:eastAsia="等线"/>
          <w:i/>
          <w:sz w:val="22"/>
          <w:szCs w:val="22"/>
          <w:lang w:eastAsia="zh-CN"/>
        </w:rPr>
        <w:t>the</w:t>
      </w:r>
      <w:r w:rsidRPr="00363D88">
        <w:rPr>
          <w:rFonts w:eastAsia="等线"/>
          <w:i/>
          <w:sz w:val="22"/>
          <w:szCs w:val="22"/>
        </w:rPr>
        <w:t xml:space="preserve"> </w:t>
      </w:r>
      <w:r w:rsidRPr="00363D88">
        <w:rPr>
          <w:rFonts w:eastAsia="等线"/>
          <w:i/>
          <w:sz w:val="22"/>
          <w:szCs w:val="22"/>
          <w:lang w:eastAsia="zh-CN"/>
        </w:rPr>
        <w:t>security</w:t>
      </w:r>
      <w:r w:rsidRPr="00363D88">
        <w:rPr>
          <w:rFonts w:eastAsia="等线"/>
          <w:i/>
          <w:sz w:val="22"/>
          <w:szCs w:val="22"/>
        </w:rPr>
        <w:t xml:space="preserve"> </w:t>
      </w:r>
      <w:r w:rsidRPr="00363D88">
        <w:rPr>
          <w:rFonts w:eastAsia="等线"/>
          <w:i/>
          <w:sz w:val="22"/>
          <w:szCs w:val="22"/>
          <w:lang w:eastAsia="zh-CN"/>
        </w:rPr>
        <w:t>of</w:t>
      </w:r>
      <w:r w:rsidRPr="00363D88">
        <w:rPr>
          <w:rFonts w:eastAsia="等线"/>
          <w:i/>
          <w:sz w:val="22"/>
          <w:szCs w:val="22"/>
        </w:rPr>
        <w:t xml:space="preserve"> </w:t>
      </w:r>
      <w:r w:rsidRPr="00363D88">
        <w:rPr>
          <w:rFonts w:eastAsia="等线"/>
          <w:i/>
          <w:sz w:val="22"/>
          <w:szCs w:val="22"/>
          <w:lang w:eastAsia="zh-CN"/>
        </w:rPr>
        <w:t>subsequent</w:t>
      </w:r>
      <w:r w:rsidRPr="00363D88">
        <w:rPr>
          <w:rFonts w:eastAsia="等线"/>
          <w:i/>
          <w:sz w:val="22"/>
          <w:szCs w:val="22"/>
        </w:rPr>
        <w:t xml:space="preserve"> </w:t>
      </w:r>
      <w:r w:rsidRPr="00363D88">
        <w:rPr>
          <w:rFonts w:eastAsia="等线"/>
          <w:i/>
          <w:sz w:val="22"/>
          <w:szCs w:val="22"/>
          <w:lang w:eastAsia="zh-CN"/>
        </w:rPr>
        <w:t>CPAC</w:t>
      </w:r>
    </w:p>
    <w:p w14:paraId="310D5329" w14:textId="3367B725" w:rsidR="00976E1A" w:rsidRPr="00363D88" w:rsidRDefault="00976E1A" w:rsidP="00976E1A">
      <w:pPr>
        <w:pStyle w:val="af6"/>
        <w:keepLines/>
        <w:numPr>
          <w:ilvl w:val="1"/>
          <w:numId w:val="10"/>
        </w:numPr>
        <w:spacing w:line="259" w:lineRule="auto"/>
        <w:ind w:firstLineChars="0"/>
        <w:rPr>
          <w:rFonts w:eastAsia="等线"/>
          <w:i/>
          <w:sz w:val="22"/>
          <w:szCs w:val="22"/>
        </w:rPr>
      </w:pPr>
      <w:r w:rsidRPr="00363D88">
        <w:rPr>
          <w:rFonts w:eastAsia="等线"/>
          <w:i/>
          <w:sz w:val="22"/>
          <w:szCs w:val="22"/>
        </w:rPr>
        <w:t>Editor note: whether to remove the selected SK-Counter upon security update.</w:t>
      </w:r>
    </w:p>
    <w:p w14:paraId="35341ADB" w14:textId="77777777" w:rsidR="00976E1A" w:rsidRPr="00363D88" w:rsidRDefault="00976E1A" w:rsidP="00976E1A">
      <w:pPr>
        <w:pStyle w:val="af6"/>
        <w:keepLines/>
        <w:numPr>
          <w:ilvl w:val="1"/>
          <w:numId w:val="10"/>
        </w:numPr>
        <w:spacing w:line="259" w:lineRule="auto"/>
        <w:ind w:firstLineChars="0"/>
        <w:rPr>
          <w:rFonts w:eastAsia="等线"/>
          <w:i/>
          <w:sz w:val="22"/>
          <w:szCs w:val="22"/>
        </w:rPr>
      </w:pPr>
      <w:r w:rsidRPr="00363D88">
        <w:rPr>
          <w:rFonts w:eastAsia="等线"/>
          <w:i/>
          <w:sz w:val="22"/>
          <w:szCs w:val="22"/>
        </w:rPr>
        <w:t>Editor’s Note: FFS on how to remove the entries within the VarServingSecurityCellSetID when NW explicitly removes all the SCPAC configurations.</w:t>
      </w:r>
    </w:p>
    <w:p w14:paraId="2AF7159B" w14:textId="77777777" w:rsidR="00976E1A" w:rsidRPr="00363D88" w:rsidRDefault="00976E1A" w:rsidP="00976E1A">
      <w:pPr>
        <w:pStyle w:val="af6"/>
        <w:keepLines/>
        <w:numPr>
          <w:ilvl w:val="1"/>
          <w:numId w:val="10"/>
        </w:numPr>
        <w:spacing w:line="259" w:lineRule="auto"/>
        <w:ind w:firstLineChars="0"/>
        <w:rPr>
          <w:rFonts w:eastAsia="等线"/>
          <w:i/>
          <w:sz w:val="22"/>
          <w:szCs w:val="22"/>
        </w:rPr>
      </w:pPr>
      <w:r w:rsidRPr="00363D88">
        <w:rPr>
          <w:rFonts w:eastAsia="等线"/>
          <w:i/>
          <w:sz w:val="22"/>
          <w:szCs w:val="22"/>
        </w:rPr>
        <w:t>Editor’s Note: FFS on the how to update/release the sk-counters.</w:t>
      </w:r>
    </w:p>
    <w:p w14:paraId="230DEB55" w14:textId="6BFEE3CF" w:rsidR="00976E1A" w:rsidRPr="00363D88" w:rsidRDefault="00976E1A" w:rsidP="00976E1A">
      <w:pPr>
        <w:pStyle w:val="af6"/>
        <w:keepLines/>
        <w:numPr>
          <w:ilvl w:val="1"/>
          <w:numId w:val="10"/>
        </w:numPr>
        <w:spacing w:line="259" w:lineRule="auto"/>
        <w:ind w:firstLineChars="0"/>
        <w:rPr>
          <w:rFonts w:eastAsia="等线"/>
          <w:i/>
          <w:sz w:val="22"/>
          <w:szCs w:val="22"/>
        </w:rPr>
      </w:pPr>
      <w:r w:rsidRPr="00363D88">
        <w:rPr>
          <w:rFonts w:eastAsia="等线"/>
          <w:i/>
          <w:sz w:val="22"/>
          <w:szCs w:val="22"/>
        </w:rPr>
        <w:lastRenderedPageBreak/>
        <w:t>Editor’s Note: FFS on how to guarantee the validity of sourceSecurityCellSetID after normal PSCell change, i.e. leave to NW implementation.</w:t>
      </w:r>
    </w:p>
    <w:p w14:paraId="73073AC0" w14:textId="6809E981" w:rsidR="0035373C" w:rsidRPr="00363D88" w:rsidRDefault="00976E1A" w:rsidP="00976E1A">
      <w:pPr>
        <w:pStyle w:val="af6"/>
        <w:keepLines/>
        <w:numPr>
          <w:ilvl w:val="1"/>
          <w:numId w:val="10"/>
        </w:numPr>
        <w:spacing w:line="259" w:lineRule="auto"/>
        <w:ind w:firstLineChars="0"/>
        <w:rPr>
          <w:rFonts w:eastAsia="等线"/>
          <w:i/>
          <w:sz w:val="22"/>
          <w:szCs w:val="22"/>
        </w:rPr>
      </w:pPr>
      <w:r w:rsidRPr="00363D88">
        <w:rPr>
          <w:rFonts w:eastAsia="等线"/>
          <w:i/>
          <w:sz w:val="22"/>
          <w:szCs w:val="22"/>
        </w:rPr>
        <w:t>Editor’s Note: FFS on the maximum number of maxSecurityCellSet-r18 and maxSK-Counter-r18.</w:t>
      </w:r>
    </w:p>
    <w:p w14:paraId="391A5229" w14:textId="35DF7A22" w:rsidR="000402BC" w:rsidRDefault="000402BC" w:rsidP="006B6B90">
      <w:pPr>
        <w:pStyle w:val="1"/>
        <w:tabs>
          <w:tab w:val="left" w:pos="432"/>
        </w:tabs>
        <w:jc w:val="left"/>
      </w:pPr>
      <w:r>
        <w:t>Discussion</w:t>
      </w:r>
    </w:p>
    <w:p w14:paraId="3E65616A" w14:textId="77C21167" w:rsidR="000472CC" w:rsidRDefault="00976E1A" w:rsidP="00976E1A">
      <w:pPr>
        <w:pStyle w:val="2"/>
        <w:ind w:left="578" w:hanging="578"/>
        <w:rPr>
          <w:lang w:eastAsia="zh-CN"/>
        </w:rPr>
      </w:pPr>
      <w:r>
        <w:rPr>
          <w:lang w:eastAsia="zh-CN"/>
        </w:rPr>
        <w:t>T</w:t>
      </w:r>
      <w:r w:rsidRPr="00976E1A">
        <w:rPr>
          <w:lang w:eastAsia="zh-CN"/>
        </w:rPr>
        <w:t>he configuration of subsequent CPAC</w:t>
      </w:r>
    </w:p>
    <w:p w14:paraId="139AB521" w14:textId="5982C521" w:rsidR="002F0838" w:rsidRDefault="002F0838" w:rsidP="000472CC">
      <w:pPr>
        <w:rPr>
          <w:rFonts w:eastAsia="等线"/>
          <w:i/>
          <w:u w:val="single"/>
        </w:rPr>
      </w:pPr>
      <w:r w:rsidRPr="002F0838">
        <w:rPr>
          <w:rFonts w:eastAsia="等线"/>
          <w:i/>
          <w:u w:val="single"/>
        </w:rPr>
        <w:t>FFS on how to configure the subsequent execution conditions configuration.</w:t>
      </w:r>
    </w:p>
    <w:p w14:paraId="7D15CC66" w14:textId="6D15186C" w:rsidR="002F0838" w:rsidRDefault="002F0838" w:rsidP="000472CC">
      <w:pPr>
        <w:rPr>
          <w:rFonts w:eastAsia="等线"/>
        </w:rPr>
      </w:pPr>
      <w:r>
        <w:rPr>
          <w:rFonts w:eastAsia="等线"/>
        </w:rPr>
        <w:t xml:space="preserve">Both subsequent CPC and subsequent CPA are supported in Rel-18, and </w:t>
      </w:r>
      <w:r>
        <w:rPr>
          <w:rFonts w:eastAsia="等线" w:hint="eastAsia"/>
        </w:rPr>
        <w:t>one</w:t>
      </w:r>
      <w:r>
        <w:rPr>
          <w:rFonts w:eastAsia="等线"/>
        </w:rPr>
        <w:t xml:space="preserve"> </w:t>
      </w:r>
      <w:r>
        <w:rPr>
          <w:rFonts w:eastAsia="等线" w:hint="eastAsia"/>
        </w:rPr>
        <w:t>candidate</w:t>
      </w:r>
      <w:r>
        <w:rPr>
          <w:rFonts w:eastAsia="等线"/>
        </w:rPr>
        <w:t xml:space="preserve"> </w:t>
      </w:r>
      <w:r>
        <w:rPr>
          <w:rFonts w:eastAsia="等线" w:hint="eastAsia"/>
        </w:rPr>
        <w:t>PSCell</w:t>
      </w:r>
      <w:r>
        <w:rPr>
          <w:rFonts w:eastAsia="等线"/>
        </w:rPr>
        <w:t xml:space="preserve"> </w:t>
      </w:r>
      <w:r>
        <w:rPr>
          <w:rFonts w:eastAsia="等线" w:hint="eastAsia"/>
        </w:rPr>
        <w:t>configuration</w:t>
      </w:r>
      <w:r>
        <w:rPr>
          <w:rFonts w:eastAsia="等线"/>
        </w:rPr>
        <w:t xml:space="preserve"> </w:t>
      </w:r>
      <w:r>
        <w:rPr>
          <w:rFonts w:eastAsia="等线" w:hint="eastAsia"/>
        </w:rPr>
        <w:t>can</w:t>
      </w:r>
      <w:r>
        <w:rPr>
          <w:rFonts w:eastAsia="等线"/>
        </w:rPr>
        <w:t xml:space="preserve"> </w:t>
      </w:r>
      <w:r>
        <w:rPr>
          <w:rFonts w:eastAsia="等线" w:hint="eastAsia"/>
        </w:rPr>
        <w:t>be</w:t>
      </w:r>
      <w:r>
        <w:rPr>
          <w:rFonts w:eastAsia="等线"/>
        </w:rPr>
        <w:t xml:space="preserve"> </w:t>
      </w:r>
      <w:r>
        <w:rPr>
          <w:rFonts w:eastAsia="等线" w:hint="eastAsia"/>
        </w:rPr>
        <w:t>used</w:t>
      </w:r>
      <w:r>
        <w:rPr>
          <w:rFonts w:eastAsia="等线"/>
        </w:rPr>
        <w:t xml:space="preserve"> </w:t>
      </w:r>
      <w:r>
        <w:rPr>
          <w:rFonts w:eastAsia="等线" w:hint="eastAsia"/>
        </w:rPr>
        <w:t>for</w:t>
      </w:r>
      <w:r>
        <w:rPr>
          <w:rFonts w:eastAsia="等线"/>
        </w:rPr>
        <w:t xml:space="preserve"> </w:t>
      </w:r>
      <w:r>
        <w:rPr>
          <w:rFonts w:eastAsia="等线" w:hint="eastAsia"/>
        </w:rPr>
        <w:t>both</w:t>
      </w:r>
      <w:r>
        <w:rPr>
          <w:rFonts w:eastAsia="等线"/>
        </w:rPr>
        <w:t xml:space="preserve"> </w:t>
      </w:r>
      <w:r>
        <w:rPr>
          <w:rFonts w:eastAsia="等线" w:hint="eastAsia"/>
        </w:rPr>
        <w:t>CPA</w:t>
      </w:r>
      <w:r>
        <w:rPr>
          <w:rFonts w:eastAsia="等线"/>
        </w:rPr>
        <w:t xml:space="preserve"> </w:t>
      </w:r>
      <w:r>
        <w:rPr>
          <w:rFonts w:eastAsia="等线" w:hint="eastAsia"/>
        </w:rPr>
        <w:t>and</w:t>
      </w:r>
      <w:r>
        <w:rPr>
          <w:rFonts w:eastAsia="等线"/>
        </w:rPr>
        <w:t xml:space="preserve"> </w:t>
      </w:r>
      <w:r>
        <w:rPr>
          <w:rFonts w:eastAsia="等线" w:hint="eastAsia"/>
        </w:rPr>
        <w:t>CPC</w:t>
      </w:r>
      <w:r>
        <w:rPr>
          <w:rFonts w:eastAsia="等线"/>
        </w:rPr>
        <w:t xml:space="preserve"> </w:t>
      </w:r>
      <w:r>
        <w:rPr>
          <w:rFonts w:eastAsia="等线" w:hint="eastAsia"/>
        </w:rPr>
        <w:t>with</w:t>
      </w:r>
      <w:r>
        <w:rPr>
          <w:rFonts w:eastAsia="等线"/>
        </w:rPr>
        <w:t xml:space="preserve"> </w:t>
      </w:r>
      <w:r>
        <w:rPr>
          <w:rFonts w:eastAsia="等线" w:hint="eastAsia"/>
        </w:rPr>
        <w:t>different</w:t>
      </w:r>
      <w:r>
        <w:rPr>
          <w:rFonts w:eastAsia="等线"/>
        </w:rPr>
        <w:t xml:space="preserve"> </w:t>
      </w:r>
      <w:r>
        <w:rPr>
          <w:rFonts w:eastAsia="等线" w:hint="eastAsia"/>
        </w:rPr>
        <w:t>execution</w:t>
      </w:r>
      <w:r>
        <w:rPr>
          <w:rFonts w:eastAsia="等线"/>
        </w:rPr>
        <w:t xml:space="preserve"> </w:t>
      </w:r>
      <w:r>
        <w:rPr>
          <w:rFonts w:eastAsia="等线" w:hint="eastAsia"/>
        </w:rPr>
        <w:t>conditions.</w:t>
      </w:r>
      <w:r>
        <w:rPr>
          <w:rFonts w:eastAsia="等线"/>
        </w:rPr>
        <w:t xml:space="preserve"> Hence, </w:t>
      </w:r>
      <w:r w:rsidRPr="002F0838">
        <w:rPr>
          <w:rFonts w:eastAsia="等线"/>
        </w:rPr>
        <w:t>how to configure the subsequent execution</w:t>
      </w:r>
      <w:r w:rsidR="00AB63AE">
        <w:rPr>
          <w:rFonts w:eastAsia="等线"/>
        </w:rPr>
        <w:t xml:space="preserve"> for CPC and CPC</w:t>
      </w:r>
      <w:r w:rsidRPr="002F0838">
        <w:rPr>
          <w:rFonts w:eastAsia="等线"/>
        </w:rPr>
        <w:t xml:space="preserve"> conditions configuration</w:t>
      </w:r>
      <w:r w:rsidR="00AB63AE">
        <w:rPr>
          <w:rFonts w:eastAsia="等线"/>
        </w:rPr>
        <w:t xml:space="preserve"> should be discussed separately.</w:t>
      </w:r>
    </w:p>
    <w:p w14:paraId="5D56DD9F" w14:textId="5EF23639" w:rsidR="00363D88" w:rsidRPr="00363D88" w:rsidRDefault="00363D88" w:rsidP="000472CC">
      <w:pPr>
        <w:rPr>
          <w:rFonts w:eastAsia="等线"/>
          <w:i/>
        </w:rPr>
      </w:pPr>
      <w:r>
        <w:rPr>
          <w:rFonts w:eastAsia="等线"/>
          <w:i/>
        </w:rPr>
        <w:t>1) F</w:t>
      </w:r>
      <w:r w:rsidRPr="006C2030">
        <w:rPr>
          <w:rFonts w:eastAsia="等线"/>
          <w:i/>
        </w:rPr>
        <w:t>or subsequent CPC</w:t>
      </w:r>
    </w:p>
    <w:p w14:paraId="0F169982" w14:textId="12773CAB" w:rsidR="000472CC" w:rsidRPr="005D2B2E" w:rsidRDefault="00AB63AE" w:rsidP="000472CC">
      <w:pPr>
        <w:rPr>
          <w:szCs w:val="22"/>
        </w:rPr>
      </w:pPr>
      <w:r>
        <w:rPr>
          <w:szCs w:val="22"/>
        </w:rPr>
        <w:t>For subsequent CPC, i</w:t>
      </w:r>
      <w:r w:rsidR="000472CC" w:rsidRPr="005D2B2E">
        <w:rPr>
          <w:szCs w:val="22"/>
        </w:rPr>
        <w:t xml:space="preserve">n previous meetings, RAN2 has agreed for SN/MN initiated subsequent CPAC, </w:t>
      </w:r>
      <w:r w:rsidR="00363D88">
        <w:rPr>
          <w:szCs w:val="22"/>
        </w:rPr>
        <w:t xml:space="preserve">the </w:t>
      </w:r>
      <w:r w:rsidR="000472CC" w:rsidRPr="005D2B2E">
        <w:rPr>
          <w:szCs w:val="22"/>
        </w:rPr>
        <w:t>candidate SN generates execution conditions for subsequent CPC. But how to provide the conditions generated by candidate SN to UE via RRC signalling is FFS. There are two options can be considered for the configuration of execution conditions generated by candidate SN.</w:t>
      </w:r>
    </w:p>
    <w:p w14:paraId="710BC340" w14:textId="77777777" w:rsidR="000472CC" w:rsidRPr="005D2B2E" w:rsidRDefault="000472CC" w:rsidP="000472CC">
      <w:pPr>
        <w:pStyle w:val="af6"/>
        <w:numPr>
          <w:ilvl w:val="0"/>
          <w:numId w:val="12"/>
        </w:numPr>
        <w:spacing w:after="120" w:line="288" w:lineRule="auto"/>
        <w:ind w:left="357" w:firstLineChars="0" w:hanging="357"/>
        <w:rPr>
          <w:sz w:val="22"/>
          <w:szCs w:val="22"/>
        </w:rPr>
      </w:pPr>
      <w:r w:rsidRPr="005D2B2E">
        <w:rPr>
          <w:sz w:val="22"/>
          <w:szCs w:val="22"/>
        </w:rPr>
        <w:t xml:space="preserve">Option 1: Using nested configuration to configure the execution conditions generated by candidate SN. </w:t>
      </w:r>
    </w:p>
    <w:p w14:paraId="6B4E62D6" w14:textId="77777777" w:rsidR="000472CC" w:rsidRPr="005D2B2E" w:rsidRDefault="000472CC" w:rsidP="000472CC">
      <w:pPr>
        <w:rPr>
          <w:szCs w:val="22"/>
        </w:rPr>
      </w:pPr>
      <w:r w:rsidRPr="005D2B2E">
        <w:rPr>
          <w:szCs w:val="22"/>
        </w:rPr>
        <w:t xml:space="preserve">For option 1, the execution conditions can be included in the candidate cell configuration (i.e. the </w:t>
      </w:r>
      <w:r w:rsidRPr="005D2B2E">
        <w:rPr>
          <w:i/>
          <w:szCs w:val="22"/>
        </w:rPr>
        <w:t>RRCReconfiguration</w:t>
      </w:r>
      <w:r w:rsidRPr="005D2B2E">
        <w:rPr>
          <w:szCs w:val="22"/>
        </w:rPr>
        <w:t xml:space="preserve"> associated with the candidate PSCell), and the execution conditions for subsequent CPC are contains in the </w:t>
      </w:r>
      <w:r w:rsidRPr="005D2B2E">
        <w:rPr>
          <w:i/>
          <w:szCs w:val="22"/>
        </w:rPr>
        <w:t>conditionalReconfiguration</w:t>
      </w:r>
      <w:r w:rsidRPr="005D2B2E">
        <w:rPr>
          <w:szCs w:val="22"/>
        </w:rPr>
        <w:t xml:space="preserve"> included in the </w:t>
      </w:r>
      <w:r w:rsidRPr="005D2B2E">
        <w:rPr>
          <w:i/>
          <w:szCs w:val="22"/>
        </w:rPr>
        <w:t>RRCReconfiguration</w:t>
      </w:r>
      <w:r w:rsidRPr="005D2B2E">
        <w:rPr>
          <w:szCs w:val="22"/>
        </w:rPr>
        <w:t>.</w:t>
      </w:r>
    </w:p>
    <w:p w14:paraId="39329DDC" w14:textId="5063BC77" w:rsidR="000472CC" w:rsidRPr="008A7648" w:rsidRDefault="000472CC" w:rsidP="008A7648">
      <w:pPr>
        <w:pStyle w:val="af6"/>
        <w:numPr>
          <w:ilvl w:val="0"/>
          <w:numId w:val="12"/>
        </w:numPr>
        <w:spacing w:after="120" w:line="288" w:lineRule="auto"/>
        <w:ind w:left="357" w:firstLineChars="0" w:hanging="357"/>
        <w:rPr>
          <w:sz w:val="22"/>
          <w:szCs w:val="22"/>
        </w:rPr>
      </w:pPr>
      <w:r w:rsidRPr="005D2B2E">
        <w:rPr>
          <w:sz w:val="22"/>
          <w:szCs w:val="22"/>
        </w:rPr>
        <w:t xml:space="preserve">Option 2: Introducing a new field in </w:t>
      </w:r>
      <w:r w:rsidRPr="005D2B2E">
        <w:rPr>
          <w:i/>
          <w:sz w:val="22"/>
          <w:szCs w:val="22"/>
        </w:rPr>
        <w:t>CondReconfigToAddMod</w:t>
      </w:r>
      <w:r w:rsidRPr="005D2B2E">
        <w:rPr>
          <w:sz w:val="22"/>
          <w:szCs w:val="22"/>
        </w:rPr>
        <w:t xml:space="preserve"> IE to include a list of execution conditions generated by candidate SN. Each condition included in the list is associated with one candidate cell.</w:t>
      </w:r>
      <w:r w:rsidR="008A7648">
        <w:rPr>
          <w:sz w:val="22"/>
          <w:szCs w:val="22"/>
        </w:rPr>
        <w:t xml:space="preserve"> Option 2 is the method captured in the </w:t>
      </w:r>
      <w:r w:rsidR="008A7648" w:rsidRPr="008A7648">
        <w:rPr>
          <w:sz w:val="22"/>
        </w:rPr>
        <w:t>38.331 running CR for subsequent CPAC</w:t>
      </w:r>
      <w:r w:rsidR="008A7648">
        <w:rPr>
          <w:sz w:val="22"/>
        </w:rPr>
        <w:t xml:space="preserve"> [3]</w:t>
      </w:r>
    </w:p>
    <w:p w14:paraId="65DECCF9" w14:textId="0C2A33E6" w:rsidR="000472CC" w:rsidRPr="005D2B2E" w:rsidRDefault="000472CC" w:rsidP="000472CC">
      <w:pPr>
        <w:rPr>
          <w:szCs w:val="22"/>
        </w:rPr>
      </w:pPr>
      <w:r w:rsidRPr="005D2B2E">
        <w:rPr>
          <w:szCs w:val="22"/>
        </w:rPr>
        <w:t xml:space="preserve">For option 2, when </w:t>
      </w:r>
      <w:r w:rsidR="00363D88">
        <w:rPr>
          <w:szCs w:val="22"/>
        </w:rPr>
        <w:t xml:space="preserve">the </w:t>
      </w:r>
      <w:r w:rsidRPr="005D2B2E">
        <w:rPr>
          <w:szCs w:val="22"/>
        </w:rPr>
        <w:t>UE execu</w:t>
      </w:r>
      <w:r w:rsidR="00363D88">
        <w:rPr>
          <w:szCs w:val="22"/>
        </w:rPr>
        <w:t>tes CPAC and applies</w:t>
      </w:r>
      <w:r w:rsidRPr="005D2B2E">
        <w:rPr>
          <w:szCs w:val="22"/>
        </w:rPr>
        <w:t xml:space="preserve"> the candidate configuration in the </w:t>
      </w:r>
      <w:r w:rsidRPr="005D2B2E">
        <w:rPr>
          <w:i/>
          <w:szCs w:val="22"/>
        </w:rPr>
        <w:t>CondReconfigToAddMod</w:t>
      </w:r>
      <w:r w:rsidRPr="005D2B2E">
        <w:rPr>
          <w:szCs w:val="22"/>
        </w:rPr>
        <w:t>, these conditions can be used for subsequent CPC.</w:t>
      </w:r>
    </w:p>
    <w:p w14:paraId="2F6A544F" w14:textId="77777777" w:rsidR="000472CC" w:rsidRPr="005D2B2E" w:rsidRDefault="000472CC" w:rsidP="000472CC">
      <w:pPr>
        <w:rPr>
          <w:szCs w:val="22"/>
          <w:lang w:val="en-US"/>
        </w:rPr>
      </w:pPr>
      <w:r w:rsidRPr="005D2B2E">
        <w:rPr>
          <w:szCs w:val="22"/>
        </w:rPr>
        <w:t>Because RAN2 has agreed “</w:t>
      </w:r>
      <w:r w:rsidRPr="005D2B2E">
        <w:rPr>
          <w:szCs w:val="22"/>
          <w:lang w:val="en-US"/>
        </w:rPr>
        <w:t>Will not spend specific efforts for supporting nested configurations for candidate cell configuration.” Hence, option 1 is de-prioritized and option 2 is a</w:t>
      </w:r>
      <w:r w:rsidRPr="005D2B2E">
        <w:rPr>
          <w:szCs w:val="22"/>
        </w:rPr>
        <w:t xml:space="preserve"> </w:t>
      </w:r>
      <w:r w:rsidRPr="005D2B2E">
        <w:rPr>
          <w:szCs w:val="22"/>
          <w:lang w:val="en-US"/>
        </w:rPr>
        <w:t>more straightforward method.</w:t>
      </w:r>
    </w:p>
    <w:p w14:paraId="1D312B1A" w14:textId="35B5F296" w:rsidR="000472CC" w:rsidRPr="005D2B2E" w:rsidRDefault="008A7648" w:rsidP="000472CC">
      <w:pPr>
        <w:rPr>
          <w:b/>
          <w:szCs w:val="22"/>
        </w:rPr>
      </w:pPr>
      <w:r>
        <w:rPr>
          <w:b/>
          <w:szCs w:val="22"/>
        </w:rPr>
        <w:t>Proposal 1</w:t>
      </w:r>
      <w:r w:rsidR="000472CC" w:rsidRPr="005D2B2E">
        <w:rPr>
          <w:b/>
          <w:szCs w:val="22"/>
        </w:rPr>
        <w:t>：</w:t>
      </w:r>
      <w:r w:rsidR="000472CC" w:rsidRPr="005D2B2E">
        <w:rPr>
          <w:b/>
          <w:szCs w:val="22"/>
        </w:rPr>
        <w:t>The following method can be considered for the configuration of execution conditions generated by</w:t>
      </w:r>
      <w:r w:rsidR="00363D88">
        <w:rPr>
          <w:b/>
          <w:szCs w:val="22"/>
        </w:rPr>
        <w:t xml:space="preserve"> the</w:t>
      </w:r>
      <w:r w:rsidR="000472CC" w:rsidRPr="005D2B2E">
        <w:rPr>
          <w:b/>
          <w:szCs w:val="22"/>
        </w:rPr>
        <w:t xml:space="preserve"> candidate SN for subsequent CPC.</w:t>
      </w:r>
    </w:p>
    <w:p w14:paraId="024F341B" w14:textId="4E9A2BF3" w:rsidR="000472CC" w:rsidRPr="005D2B2E" w:rsidRDefault="000472CC" w:rsidP="000472CC">
      <w:pPr>
        <w:pStyle w:val="af6"/>
        <w:numPr>
          <w:ilvl w:val="0"/>
          <w:numId w:val="10"/>
        </w:numPr>
        <w:spacing w:after="120" w:line="288" w:lineRule="auto"/>
        <w:ind w:firstLineChars="0"/>
        <w:rPr>
          <w:b/>
          <w:sz w:val="22"/>
          <w:szCs w:val="22"/>
        </w:rPr>
      </w:pPr>
      <w:r>
        <w:rPr>
          <w:b/>
          <w:sz w:val="22"/>
          <w:szCs w:val="22"/>
        </w:rPr>
        <w:t>A</w:t>
      </w:r>
      <w:r w:rsidRPr="005D2B2E">
        <w:rPr>
          <w:b/>
          <w:sz w:val="22"/>
          <w:szCs w:val="22"/>
        </w:rPr>
        <w:t xml:space="preserve"> new field</w:t>
      </w:r>
      <w:r>
        <w:rPr>
          <w:b/>
          <w:sz w:val="22"/>
          <w:szCs w:val="22"/>
        </w:rPr>
        <w:t xml:space="preserve"> can be introduced</w:t>
      </w:r>
      <w:r w:rsidRPr="005D2B2E">
        <w:rPr>
          <w:b/>
          <w:sz w:val="22"/>
          <w:szCs w:val="22"/>
        </w:rPr>
        <w:t xml:space="preserve"> in </w:t>
      </w:r>
      <w:r w:rsidRPr="005D2B2E">
        <w:rPr>
          <w:b/>
          <w:i/>
          <w:sz w:val="22"/>
          <w:szCs w:val="22"/>
        </w:rPr>
        <w:t>CondReconfigToAddMod</w:t>
      </w:r>
      <w:r w:rsidRPr="005D2B2E">
        <w:rPr>
          <w:b/>
          <w:sz w:val="22"/>
          <w:szCs w:val="22"/>
        </w:rPr>
        <w:t xml:space="preserve"> IE to include a list of execution conditions generated by candidate SN.</w:t>
      </w:r>
      <w:r w:rsidRPr="005D2B2E">
        <w:rPr>
          <w:sz w:val="22"/>
          <w:szCs w:val="22"/>
        </w:rPr>
        <w:t xml:space="preserve"> </w:t>
      </w:r>
      <w:r w:rsidRPr="005D2B2E">
        <w:rPr>
          <w:b/>
          <w:sz w:val="22"/>
          <w:szCs w:val="22"/>
        </w:rPr>
        <w:t>Each condition included in the list is associated with one candidate cell.</w:t>
      </w:r>
      <w:r w:rsidR="00363D88">
        <w:rPr>
          <w:b/>
          <w:sz w:val="22"/>
          <w:szCs w:val="22"/>
        </w:rPr>
        <w:t xml:space="preserve"> (already </w:t>
      </w:r>
      <w:r w:rsidR="00365205">
        <w:rPr>
          <w:b/>
          <w:sz w:val="22"/>
          <w:szCs w:val="22"/>
        </w:rPr>
        <w:t>captured in the running CR)</w:t>
      </w:r>
    </w:p>
    <w:p w14:paraId="7FFE4AA6" w14:textId="31150F43" w:rsidR="006C2030" w:rsidRPr="006C2030" w:rsidRDefault="006C2030" w:rsidP="00AB63AE">
      <w:pPr>
        <w:rPr>
          <w:rFonts w:eastAsia="等线"/>
          <w:i/>
        </w:rPr>
      </w:pPr>
      <w:r w:rsidRPr="006C2030">
        <w:rPr>
          <w:rFonts w:eastAsia="等线"/>
          <w:i/>
        </w:rPr>
        <w:t>2)</w:t>
      </w:r>
      <w:r>
        <w:rPr>
          <w:rFonts w:eastAsia="等线"/>
          <w:i/>
        </w:rPr>
        <w:t xml:space="preserve"> For subsequent CPA</w:t>
      </w:r>
    </w:p>
    <w:p w14:paraId="3FDDBB81" w14:textId="67DC0D7C" w:rsidR="00AB63AE" w:rsidRDefault="00AB63AE" w:rsidP="00AB63AE">
      <w:r>
        <w:rPr>
          <w:rFonts w:hint="eastAsia"/>
        </w:rPr>
        <w:t>For</w:t>
      </w:r>
      <w:r>
        <w:t xml:space="preserve"> </w:t>
      </w:r>
      <w:r>
        <w:rPr>
          <w:rFonts w:hint="eastAsia"/>
        </w:rPr>
        <w:t>subsequent</w:t>
      </w:r>
      <w:r>
        <w:t xml:space="preserve"> </w:t>
      </w:r>
      <w:r>
        <w:rPr>
          <w:rFonts w:hint="eastAsia"/>
        </w:rPr>
        <w:t>CPA,</w:t>
      </w:r>
      <w:r>
        <w:t xml:space="preserve"> s simple way </w:t>
      </w:r>
      <w:r>
        <w:rPr>
          <w:rFonts w:hint="eastAsia"/>
        </w:rPr>
        <w:t>is</w:t>
      </w:r>
      <w:r>
        <w:t xml:space="preserve"> </w:t>
      </w:r>
      <w:r>
        <w:rPr>
          <w:rFonts w:hint="eastAsia"/>
        </w:rPr>
        <w:t>to</w:t>
      </w:r>
      <w:r>
        <w:t xml:space="preserve"> </w:t>
      </w:r>
      <w:r>
        <w:rPr>
          <w:rFonts w:hint="eastAsia"/>
        </w:rPr>
        <w:t>introduce</w:t>
      </w:r>
      <w:r w:rsidRPr="005D2B2E">
        <w:t xml:space="preserve"> a new field to configure the </w:t>
      </w:r>
      <w:r>
        <w:t xml:space="preserve">subsequent </w:t>
      </w:r>
      <w:r w:rsidRPr="005D2B2E">
        <w:t>CPA condition</w:t>
      </w:r>
      <w:r>
        <w:t xml:space="preserve"> which differs from the conditions of subsequent CPC</w:t>
      </w:r>
      <w:r w:rsidRPr="005D2B2E">
        <w:t xml:space="preserve">. </w:t>
      </w:r>
    </w:p>
    <w:p w14:paraId="386F2725" w14:textId="33624FE0" w:rsidR="00AB63AE" w:rsidRPr="009C36B2" w:rsidRDefault="00AB63AE" w:rsidP="00AB63AE">
      <w:r>
        <w:t>In the 38.331 running CR for subsequent CPAC</w:t>
      </w:r>
      <w:r w:rsidR="00436F7C">
        <w:t xml:space="preserve"> </w:t>
      </w:r>
      <w:r w:rsidR="00436F7C">
        <w:rPr>
          <w:rFonts w:hint="eastAsia"/>
        </w:rPr>
        <w:t>[</w:t>
      </w:r>
      <w:r w:rsidR="00436F7C">
        <w:t>3]</w:t>
      </w:r>
      <w:r>
        <w:t xml:space="preserve">, whether </w:t>
      </w:r>
      <w:r w:rsidRPr="009C36B2">
        <w:rPr>
          <w:i/>
        </w:rPr>
        <w:t>subsequentCondReconfig</w:t>
      </w:r>
      <w:r>
        <w:t xml:space="preserve"> is configured can be used to indicate </w:t>
      </w:r>
      <w:r>
        <w:rPr>
          <w:rFonts w:hint="eastAsia"/>
        </w:rPr>
        <w:t>the</w:t>
      </w:r>
      <w:r>
        <w:t xml:space="preserve"> </w:t>
      </w:r>
      <w:r>
        <w:rPr>
          <w:rFonts w:hint="eastAsia"/>
        </w:rPr>
        <w:t>support</w:t>
      </w:r>
      <w:r>
        <w:t xml:space="preserve"> </w:t>
      </w:r>
      <w:r>
        <w:rPr>
          <w:rFonts w:hint="eastAsia"/>
        </w:rPr>
        <w:t>of</w:t>
      </w:r>
      <w:r>
        <w:t xml:space="preserve"> </w:t>
      </w:r>
      <w:r>
        <w:rPr>
          <w:rFonts w:hint="eastAsia"/>
        </w:rPr>
        <w:t>subsequent</w:t>
      </w:r>
      <w:r>
        <w:t xml:space="preserve"> </w:t>
      </w:r>
      <w:r>
        <w:rPr>
          <w:rFonts w:hint="eastAsia"/>
        </w:rPr>
        <w:t>CPAC</w:t>
      </w:r>
      <w:r>
        <w:t xml:space="preserve"> </w:t>
      </w:r>
      <w:r>
        <w:rPr>
          <w:rFonts w:hint="eastAsia"/>
        </w:rPr>
        <w:t>or</w:t>
      </w:r>
      <w:r>
        <w:t xml:space="preserve"> </w:t>
      </w:r>
      <w:r>
        <w:rPr>
          <w:rFonts w:hint="eastAsia"/>
        </w:rPr>
        <w:t>not</w:t>
      </w:r>
      <w:r>
        <w:t xml:space="preserve"> </w:t>
      </w:r>
      <w:r>
        <w:rPr>
          <w:rFonts w:hint="eastAsia"/>
        </w:rPr>
        <w:t>for</w:t>
      </w:r>
      <w:r>
        <w:t xml:space="preserve"> </w:t>
      </w:r>
      <w:r>
        <w:rPr>
          <w:rFonts w:hint="eastAsia"/>
        </w:rPr>
        <w:t>the</w:t>
      </w:r>
      <w:r>
        <w:t xml:space="preserve"> </w:t>
      </w:r>
      <w:r>
        <w:rPr>
          <w:rFonts w:hint="eastAsia"/>
        </w:rPr>
        <w:t>conditional</w:t>
      </w:r>
      <w:r>
        <w:t xml:space="preserve"> </w:t>
      </w:r>
      <w:r>
        <w:rPr>
          <w:rFonts w:hint="eastAsia"/>
        </w:rPr>
        <w:t>configuration.</w:t>
      </w:r>
      <w:r>
        <w:t xml:space="preserve"> Hence, similar to the </w:t>
      </w:r>
      <w:r>
        <w:rPr>
          <w:rFonts w:hint="eastAsia"/>
        </w:rPr>
        <w:t>execution</w:t>
      </w:r>
      <w:r>
        <w:t xml:space="preserve"> </w:t>
      </w:r>
      <w:r>
        <w:rPr>
          <w:rFonts w:hint="eastAsia"/>
        </w:rPr>
        <w:t>conditions</w:t>
      </w:r>
      <w:r>
        <w:t xml:space="preserve"> </w:t>
      </w:r>
      <w:r>
        <w:rPr>
          <w:rFonts w:hint="eastAsia"/>
        </w:rPr>
        <w:t>for</w:t>
      </w:r>
      <w:r>
        <w:t xml:space="preserve"> </w:t>
      </w:r>
      <w:r>
        <w:rPr>
          <w:rFonts w:hint="eastAsia"/>
        </w:rPr>
        <w:t>subsequent</w:t>
      </w:r>
      <w:r>
        <w:t xml:space="preserve"> </w:t>
      </w:r>
      <w:r>
        <w:rPr>
          <w:rFonts w:hint="eastAsia"/>
        </w:rPr>
        <w:t>CPC,</w:t>
      </w:r>
      <w:r>
        <w:t xml:space="preserve"> the CPA condition can also be included in the </w:t>
      </w:r>
      <w:r>
        <w:rPr>
          <w:i/>
        </w:rPr>
        <w:t>S</w:t>
      </w:r>
      <w:r w:rsidRPr="009C36B2">
        <w:rPr>
          <w:i/>
        </w:rPr>
        <w:t>ubsequentCondReconfig</w:t>
      </w:r>
      <w:r>
        <w:rPr>
          <w:i/>
        </w:rPr>
        <w:t xml:space="preserve"> </w:t>
      </w:r>
      <w:r w:rsidRPr="009C36B2">
        <w:t>IE</w:t>
      </w:r>
      <w:r>
        <w:rPr>
          <w:i/>
        </w:rPr>
        <w:t>.</w:t>
      </w:r>
    </w:p>
    <w:p w14:paraId="1B3D83C5" w14:textId="77777777" w:rsidR="00AB63AE" w:rsidRPr="005D2B2E" w:rsidRDefault="00AB63AE" w:rsidP="00AB63AE">
      <w:r w:rsidRPr="005D2B2E">
        <w:lastRenderedPageBreak/>
        <w:t>The following ASN.1 example can be considered</w:t>
      </w:r>
      <w:r>
        <w:t xml:space="preserve"> (the 38.331 running CR for subsequent CPAC as the reference [3])</w:t>
      </w:r>
      <w:r w:rsidRPr="005D2B2E">
        <w:t xml:space="preserve">: </w:t>
      </w:r>
    </w:p>
    <w:p w14:paraId="21F4E16D" w14:textId="77777777" w:rsidR="00AB63AE" w:rsidRPr="00FA0D37" w:rsidRDefault="00AB63AE" w:rsidP="00AB63AE">
      <w:pPr>
        <w:pStyle w:val="TH"/>
        <w:rPr>
          <w:bCs/>
          <w:i/>
          <w:iCs/>
        </w:rPr>
      </w:pPr>
      <w:r w:rsidRPr="00FA0D37">
        <w:rPr>
          <w:bCs/>
          <w:i/>
          <w:iCs/>
        </w:rPr>
        <w:t xml:space="preserve">CondReconfigToAddModList </w:t>
      </w:r>
      <w:r w:rsidRPr="00FA0D37">
        <w:t>information element</w:t>
      </w:r>
    </w:p>
    <w:p w14:paraId="4A78E9AA" w14:textId="77777777" w:rsidR="00AB63AE" w:rsidRPr="00426299" w:rsidRDefault="00AB63AE" w:rsidP="00AB63AE">
      <w:pPr>
        <w:pStyle w:val="PL"/>
        <w:rPr>
          <w:color w:val="808080"/>
          <w:sz w:val="14"/>
        </w:rPr>
      </w:pPr>
      <w:r w:rsidRPr="00426299">
        <w:rPr>
          <w:color w:val="808080"/>
          <w:sz w:val="14"/>
        </w:rPr>
        <w:t>-- ASN1START</w:t>
      </w:r>
    </w:p>
    <w:p w14:paraId="1BA8FB26" w14:textId="77777777" w:rsidR="00AB63AE" w:rsidRPr="00426299" w:rsidRDefault="00AB63AE" w:rsidP="00AB63AE">
      <w:pPr>
        <w:pStyle w:val="PL"/>
        <w:rPr>
          <w:color w:val="808080"/>
          <w:sz w:val="14"/>
        </w:rPr>
      </w:pPr>
      <w:r w:rsidRPr="00426299">
        <w:rPr>
          <w:color w:val="808080"/>
          <w:sz w:val="14"/>
        </w:rPr>
        <w:t>-- TAG-CONDRECONFIGTOADDMODLIST-START</w:t>
      </w:r>
    </w:p>
    <w:p w14:paraId="3CB792DB" w14:textId="77777777" w:rsidR="00AB63AE" w:rsidRPr="00426299" w:rsidRDefault="00AB63AE" w:rsidP="00AB63AE">
      <w:pPr>
        <w:pStyle w:val="PL"/>
        <w:rPr>
          <w:sz w:val="14"/>
        </w:rPr>
      </w:pPr>
    </w:p>
    <w:p w14:paraId="6989C248" w14:textId="77777777" w:rsidR="00AB63AE" w:rsidRPr="00426299" w:rsidRDefault="00AB63AE" w:rsidP="00AB63AE">
      <w:pPr>
        <w:pStyle w:val="PL"/>
        <w:rPr>
          <w:sz w:val="14"/>
        </w:rPr>
      </w:pPr>
      <w:r w:rsidRPr="00426299">
        <w:rPr>
          <w:sz w:val="14"/>
        </w:rPr>
        <w:t xml:space="preserve">CondReconfigToAddModList-r16 ::= </w:t>
      </w:r>
      <w:r w:rsidRPr="00426299">
        <w:rPr>
          <w:color w:val="993366"/>
          <w:sz w:val="14"/>
        </w:rPr>
        <w:t>SEQUENCE</w:t>
      </w:r>
      <w:r w:rsidRPr="00426299">
        <w:rPr>
          <w:sz w:val="14"/>
        </w:rPr>
        <w:t xml:space="preserve"> (</w:t>
      </w:r>
      <w:r w:rsidRPr="00426299">
        <w:rPr>
          <w:color w:val="993366"/>
          <w:sz w:val="14"/>
        </w:rPr>
        <w:t>SIZE</w:t>
      </w:r>
      <w:r w:rsidRPr="00426299">
        <w:rPr>
          <w:sz w:val="14"/>
        </w:rPr>
        <w:t xml:space="preserve"> (1.. maxNrofCondCells-r16))</w:t>
      </w:r>
      <w:r w:rsidRPr="00426299">
        <w:rPr>
          <w:color w:val="993366"/>
          <w:sz w:val="14"/>
        </w:rPr>
        <w:t xml:space="preserve"> OF</w:t>
      </w:r>
      <w:r w:rsidRPr="00426299">
        <w:rPr>
          <w:sz w:val="14"/>
        </w:rPr>
        <w:t xml:space="preserve"> CondReconfigToAddMod-r16</w:t>
      </w:r>
    </w:p>
    <w:p w14:paraId="64EF457B" w14:textId="77777777" w:rsidR="00AB63AE" w:rsidRPr="00426299" w:rsidRDefault="00AB63AE" w:rsidP="00AB63AE">
      <w:pPr>
        <w:pStyle w:val="PL"/>
        <w:rPr>
          <w:sz w:val="14"/>
        </w:rPr>
      </w:pPr>
    </w:p>
    <w:p w14:paraId="4A496D27" w14:textId="77777777" w:rsidR="00AB63AE" w:rsidRPr="00426299" w:rsidRDefault="00AB63AE" w:rsidP="00AB63AE">
      <w:pPr>
        <w:pStyle w:val="PL"/>
        <w:rPr>
          <w:sz w:val="14"/>
        </w:rPr>
      </w:pPr>
      <w:r w:rsidRPr="00426299">
        <w:rPr>
          <w:sz w:val="14"/>
        </w:rPr>
        <w:t xml:space="preserve">CondReconfigToAddMod-r16 ::=     </w:t>
      </w:r>
      <w:r w:rsidRPr="00426299">
        <w:rPr>
          <w:color w:val="993366"/>
          <w:sz w:val="14"/>
        </w:rPr>
        <w:t>SEQUENCE</w:t>
      </w:r>
      <w:r w:rsidRPr="00426299">
        <w:rPr>
          <w:sz w:val="14"/>
        </w:rPr>
        <w:t xml:space="preserve"> {</w:t>
      </w:r>
    </w:p>
    <w:p w14:paraId="7DED5977" w14:textId="77777777" w:rsidR="00AB63AE" w:rsidRPr="00426299" w:rsidRDefault="00AB63AE" w:rsidP="00AB63AE">
      <w:pPr>
        <w:pStyle w:val="PL"/>
        <w:rPr>
          <w:sz w:val="14"/>
        </w:rPr>
      </w:pPr>
      <w:r w:rsidRPr="00426299">
        <w:rPr>
          <w:sz w:val="14"/>
        </w:rPr>
        <w:t xml:space="preserve">    condReconfigId-r16               CondReconfigId-r16,</w:t>
      </w:r>
    </w:p>
    <w:p w14:paraId="158E2471" w14:textId="77777777" w:rsidR="00AB63AE" w:rsidRPr="00426299" w:rsidRDefault="00AB63AE" w:rsidP="00AB63AE">
      <w:pPr>
        <w:pStyle w:val="PL"/>
        <w:rPr>
          <w:color w:val="808080"/>
          <w:sz w:val="14"/>
        </w:rPr>
      </w:pPr>
      <w:r w:rsidRPr="00426299">
        <w:rPr>
          <w:sz w:val="14"/>
        </w:rPr>
        <w:t xml:space="preserve">    condExecutionCond-r16            </w:t>
      </w:r>
      <w:r w:rsidRPr="00426299">
        <w:rPr>
          <w:color w:val="993366"/>
          <w:sz w:val="14"/>
        </w:rPr>
        <w:t>SEQUENCE</w:t>
      </w:r>
      <w:r w:rsidRPr="00426299">
        <w:rPr>
          <w:sz w:val="14"/>
        </w:rPr>
        <w:t xml:space="preserve"> (</w:t>
      </w:r>
      <w:r w:rsidRPr="00426299">
        <w:rPr>
          <w:color w:val="993366"/>
          <w:sz w:val="14"/>
        </w:rPr>
        <w:t>SIZE</w:t>
      </w:r>
      <w:r w:rsidRPr="00426299">
        <w:rPr>
          <w:sz w:val="14"/>
        </w:rPr>
        <w:t xml:space="preserve"> (1..2))</w:t>
      </w:r>
      <w:r w:rsidRPr="00426299">
        <w:rPr>
          <w:color w:val="993366"/>
          <w:sz w:val="14"/>
        </w:rPr>
        <w:t xml:space="preserve"> OF</w:t>
      </w:r>
      <w:r w:rsidRPr="00426299">
        <w:rPr>
          <w:sz w:val="14"/>
        </w:rPr>
        <w:t xml:space="preserve"> MeasId                      </w:t>
      </w:r>
      <w:r w:rsidRPr="00426299">
        <w:rPr>
          <w:color w:val="993366"/>
          <w:sz w:val="14"/>
        </w:rPr>
        <w:t>OPTIONAL</w:t>
      </w:r>
      <w:r w:rsidRPr="00426299">
        <w:rPr>
          <w:sz w:val="14"/>
        </w:rPr>
        <w:t xml:space="preserve">,    </w:t>
      </w:r>
      <w:r w:rsidRPr="00426299">
        <w:rPr>
          <w:color w:val="808080"/>
          <w:sz w:val="14"/>
        </w:rPr>
        <w:t>-- Need M</w:t>
      </w:r>
    </w:p>
    <w:p w14:paraId="0918C06C" w14:textId="77777777" w:rsidR="00AB63AE" w:rsidRPr="00426299" w:rsidRDefault="00AB63AE" w:rsidP="00AB63AE">
      <w:pPr>
        <w:pStyle w:val="PL"/>
        <w:rPr>
          <w:color w:val="808080"/>
          <w:sz w:val="14"/>
        </w:rPr>
      </w:pPr>
      <w:r w:rsidRPr="00426299">
        <w:rPr>
          <w:sz w:val="14"/>
        </w:rPr>
        <w:t xml:space="preserve">    condRRCReconfig-r16              </w:t>
      </w:r>
      <w:r w:rsidRPr="00426299">
        <w:rPr>
          <w:color w:val="993366"/>
          <w:sz w:val="14"/>
        </w:rPr>
        <w:t>OCTET</w:t>
      </w:r>
      <w:r w:rsidRPr="00426299">
        <w:rPr>
          <w:sz w:val="14"/>
        </w:rPr>
        <w:t xml:space="preserve"> </w:t>
      </w:r>
      <w:r w:rsidRPr="00426299">
        <w:rPr>
          <w:color w:val="993366"/>
          <w:sz w:val="14"/>
        </w:rPr>
        <w:t>STRING</w:t>
      </w:r>
      <w:r w:rsidRPr="00426299">
        <w:rPr>
          <w:sz w:val="14"/>
        </w:rPr>
        <w:t xml:space="preserve"> (CONTAINING RRCReconfiguration)          </w:t>
      </w:r>
      <w:r w:rsidRPr="00426299">
        <w:rPr>
          <w:color w:val="993366"/>
          <w:sz w:val="14"/>
        </w:rPr>
        <w:t>OPTIONAL</w:t>
      </w:r>
      <w:r w:rsidRPr="00426299">
        <w:rPr>
          <w:sz w:val="14"/>
        </w:rPr>
        <w:t xml:space="preserve">,    </w:t>
      </w:r>
      <w:r w:rsidRPr="00426299">
        <w:rPr>
          <w:color w:val="808080"/>
          <w:sz w:val="14"/>
        </w:rPr>
        <w:t>-- Cond condReconfigAdd</w:t>
      </w:r>
    </w:p>
    <w:p w14:paraId="159A99A6" w14:textId="77777777" w:rsidR="00AB63AE" w:rsidRPr="00426299" w:rsidRDefault="00AB63AE" w:rsidP="00AB63AE">
      <w:pPr>
        <w:pStyle w:val="PL"/>
        <w:rPr>
          <w:sz w:val="14"/>
        </w:rPr>
      </w:pPr>
      <w:r w:rsidRPr="00426299">
        <w:rPr>
          <w:sz w:val="14"/>
        </w:rPr>
        <w:t xml:space="preserve">    ...,</w:t>
      </w:r>
    </w:p>
    <w:p w14:paraId="6705216F" w14:textId="77777777" w:rsidR="00AB63AE" w:rsidRPr="00426299" w:rsidRDefault="00AB63AE" w:rsidP="00AB63AE">
      <w:pPr>
        <w:pStyle w:val="PL"/>
        <w:rPr>
          <w:sz w:val="14"/>
        </w:rPr>
      </w:pPr>
      <w:r w:rsidRPr="00426299">
        <w:rPr>
          <w:sz w:val="14"/>
        </w:rPr>
        <w:t xml:space="preserve">    [[</w:t>
      </w:r>
    </w:p>
    <w:p w14:paraId="4AE09F00" w14:textId="77777777" w:rsidR="00AB63AE" w:rsidRPr="00426299" w:rsidRDefault="00AB63AE" w:rsidP="00AB63AE">
      <w:pPr>
        <w:pStyle w:val="PL"/>
        <w:rPr>
          <w:color w:val="808080"/>
          <w:sz w:val="14"/>
        </w:rPr>
      </w:pPr>
      <w:r w:rsidRPr="00426299">
        <w:rPr>
          <w:sz w:val="14"/>
        </w:rPr>
        <w:t xml:space="preserve">    condExecutionCondSCG-r17         </w:t>
      </w:r>
      <w:r w:rsidRPr="00426299">
        <w:rPr>
          <w:color w:val="993366"/>
          <w:sz w:val="14"/>
        </w:rPr>
        <w:t>OCTET</w:t>
      </w:r>
      <w:r w:rsidRPr="00426299">
        <w:rPr>
          <w:sz w:val="14"/>
        </w:rPr>
        <w:t xml:space="preserve"> </w:t>
      </w:r>
      <w:r w:rsidRPr="00426299">
        <w:rPr>
          <w:color w:val="993366"/>
          <w:sz w:val="14"/>
        </w:rPr>
        <w:t>STRING</w:t>
      </w:r>
      <w:r w:rsidRPr="00426299">
        <w:rPr>
          <w:sz w:val="14"/>
        </w:rPr>
        <w:t xml:space="preserve"> (CONTAINING CondReconfigExecCondSCG-r17) </w:t>
      </w:r>
      <w:r w:rsidRPr="00426299">
        <w:rPr>
          <w:color w:val="993366"/>
          <w:sz w:val="14"/>
        </w:rPr>
        <w:t>OPTIONAL</w:t>
      </w:r>
      <w:r w:rsidRPr="00426299">
        <w:rPr>
          <w:sz w:val="14"/>
        </w:rPr>
        <w:t xml:space="preserve">     </w:t>
      </w:r>
      <w:r w:rsidRPr="00426299">
        <w:rPr>
          <w:color w:val="808080"/>
          <w:sz w:val="14"/>
        </w:rPr>
        <w:t>-- Need M</w:t>
      </w:r>
    </w:p>
    <w:p w14:paraId="2640B09F" w14:textId="77777777" w:rsidR="00AB63AE" w:rsidRPr="00426299" w:rsidRDefault="00AB63AE" w:rsidP="00AB63AE">
      <w:pPr>
        <w:pStyle w:val="PL"/>
        <w:ind w:firstLine="390"/>
        <w:rPr>
          <w:sz w:val="14"/>
        </w:rPr>
      </w:pPr>
      <w:r w:rsidRPr="00426299">
        <w:rPr>
          <w:sz w:val="14"/>
        </w:rPr>
        <w:t>]]</w:t>
      </w:r>
    </w:p>
    <w:p w14:paraId="1AC493A3" w14:textId="77777777" w:rsidR="00AB63AE" w:rsidRPr="00426299" w:rsidRDefault="00AB63AE" w:rsidP="00AB63AE">
      <w:pPr>
        <w:pStyle w:val="PL"/>
        <w:ind w:firstLine="390"/>
        <w:rPr>
          <w:sz w:val="14"/>
        </w:rPr>
      </w:pPr>
      <w:r w:rsidRPr="00426299">
        <w:rPr>
          <w:sz w:val="14"/>
        </w:rPr>
        <w:t>[[</w:t>
      </w:r>
    </w:p>
    <w:p w14:paraId="02609FD2" w14:textId="77777777" w:rsidR="00AB63AE" w:rsidRPr="00426299" w:rsidRDefault="00AB63AE" w:rsidP="00AB63AE">
      <w:pPr>
        <w:pStyle w:val="PL"/>
        <w:tabs>
          <w:tab w:val="clear" w:pos="8832"/>
          <w:tab w:val="left" w:pos="8755"/>
        </w:tabs>
        <w:ind w:firstLine="390"/>
        <w:rPr>
          <w:color w:val="808080"/>
          <w:sz w:val="14"/>
        </w:rPr>
      </w:pPr>
      <w:r w:rsidRPr="00426299">
        <w:rPr>
          <w:sz w:val="14"/>
        </w:rPr>
        <w:t xml:space="preserve">subsequentCondReconfig-r18       SubsequentCondReconfig-r18          </w:t>
      </w:r>
      <w:r w:rsidRPr="00426299">
        <w:rPr>
          <w:rStyle w:val="ad"/>
          <w:rFonts w:ascii="Times New Roman" w:hAnsi="Times New Roman"/>
          <w:sz w:val="20"/>
          <w:lang w:eastAsia="ja-JP"/>
        </w:rPr>
        <w:t xml:space="preserve"> </w:t>
      </w:r>
      <w:r w:rsidRPr="00426299">
        <w:rPr>
          <w:sz w:val="14"/>
        </w:rPr>
        <w:t xml:space="preserve">                 </w:t>
      </w:r>
      <w:r w:rsidRPr="00426299">
        <w:rPr>
          <w:color w:val="993366"/>
          <w:sz w:val="14"/>
        </w:rPr>
        <w:t xml:space="preserve">OPTIONAL </w:t>
      </w:r>
      <w:r w:rsidRPr="00426299">
        <w:rPr>
          <w:sz w:val="14"/>
        </w:rPr>
        <w:t xml:space="preserve">    </w:t>
      </w:r>
      <w:r w:rsidRPr="00426299">
        <w:rPr>
          <w:color w:val="808080"/>
          <w:sz w:val="14"/>
        </w:rPr>
        <w:t>-- Need M</w:t>
      </w:r>
    </w:p>
    <w:p w14:paraId="4FDFF954" w14:textId="77777777" w:rsidR="00AB63AE" w:rsidRPr="00426299" w:rsidRDefault="00AB63AE" w:rsidP="00AB63AE">
      <w:pPr>
        <w:pStyle w:val="PL"/>
        <w:tabs>
          <w:tab w:val="clear" w:pos="8832"/>
          <w:tab w:val="left" w:pos="8755"/>
        </w:tabs>
        <w:ind w:firstLine="390"/>
        <w:rPr>
          <w:color w:val="993366"/>
          <w:sz w:val="14"/>
        </w:rPr>
      </w:pPr>
      <w:r w:rsidRPr="00426299">
        <w:rPr>
          <w:sz w:val="14"/>
        </w:rPr>
        <w:t>securityCellSetId-r18            SecurityCellSetId-r18</w:t>
      </w:r>
      <w:r w:rsidRPr="00426299">
        <w:rPr>
          <w:color w:val="993366"/>
          <w:sz w:val="14"/>
        </w:rPr>
        <w:t xml:space="preserve">                                 OPTIONAL     </w:t>
      </w:r>
      <w:r w:rsidRPr="00426299">
        <w:rPr>
          <w:color w:val="808080"/>
          <w:sz w:val="14"/>
        </w:rPr>
        <w:t>-- Need M</w:t>
      </w:r>
    </w:p>
    <w:p w14:paraId="5E6CF4A4" w14:textId="77777777" w:rsidR="00AB63AE" w:rsidRPr="00426299" w:rsidRDefault="00AB63AE" w:rsidP="00AB63AE">
      <w:pPr>
        <w:pStyle w:val="PL"/>
        <w:ind w:firstLine="390"/>
        <w:rPr>
          <w:sz w:val="14"/>
        </w:rPr>
      </w:pPr>
      <w:r w:rsidRPr="00426299">
        <w:rPr>
          <w:sz w:val="14"/>
        </w:rPr>
        <w:t>]]</w:t>
      </w:r>
    </w:p>
    <w:p w14:paraId="14F2225B" w14:textId="77777777" w:rsidR="00AB63AE" w:rsidRPr="00426299" w:rsidRDefault="00AB63AE" w:rsidP="00AB63AE">
      <w:pPr>
        <w:pStyle w:val="PL"/>
        <w:rPr>
          <w:sz w:val="14"/>
        </w:rPr>
      </w:pPr>
      <w:r w:rsidRPr="00426299">
        <w:rPr>
          <w:sz w:val="14"/>
        </w:rPr>
        <w:t>}</w:t>
      </w:r>
    </w:p>
    <w:p w14:paraId="281CAA51" w14:textId="77777777" w:rsidR="00AB63AE" w:rsidRPr="00426299" w:rsidRDefault="00AB63AE" w:rsidP="00AB63AE">
      <w:pPr>
        <w:pStyle w:val="PL"/>
        <w:rPr>
          <w:sz w:val="14"/>
        </w:rPr>
      </w:pPr>
    </w:p>
    <w:p w14:paraId="6EBEB42C" w14:textId="77777777" w:rsidR="00AB63AE" w:rsidRPr="00426299" w:rsidRDefault="00AB63AE" w:rsidP="00AB63AE">
      <w:pPr>
        <w:pStyle w:val="PL"/>
        <w:rPr>
          <w:sz w:val="14"/>
        </w:rPr>
      </w:pPr>
      <w:r w:rsidRPr="00426299">
        <w:rPr>
          <w:sz w:val="14"/>
        </w:rPr>
        <w:t xml:space="preserve">CondReconfigExecCondSCG-r17 ::=  </w:t>
      </w:r>
      <w:r w:rsidRPr="00426299">
        <w:rPr>
          <w:color w:val="993366"/>
          <w:sz w:val="14"/>
        </w:rPr>
        <w:t>SEQUENCE</w:t>
      </w:r>
      <w:r w:rsidRPr="00426299">
        <w:rPr>
          <w:sz w:val="14"/>
        </w:rPr>
        <w:t xml:space="preserve"> (</w:t>
      </w:r>
      <w:r w:rsidRPr="00426299">
        <w:rPr>
          <w:color w:val="993366"/>
          <w:sz w:val="14"/>
        </w:rPr>
        <w:t>SIZE</w:t>
      </w:r>
      <w:r w:rsidRPr="00426299">
        <w:rPr>
          <w:sz w:val="14"/>
        </w:rPr>
        <w:t xml:space="preserve"> (1..2))</w:t>
      </w:r>
      <w:r w:rsidRPr="00426299">
        <w:rPr>
          <w:color w:val="993366"/>
          <w:sz w:val="14"/>
        </w:rPr>
        <w:t xml:space="preserve"> OF</w:t>
      </w:r>
      <w:r w:rsidRPr="00426299">
        <w:rPr>
          <w:sz w:val="14"/>
        </w:rPr>
        <w:t xml:space="preserve"> MeasId</w:t>
      </w:r>
    </w:p>
    <w:p w14:paraId="2512F884" w14:textId="77777777" w:rsidR="00AB63AE" w:rsidRPr="00426299" w:rsidRDefault="00AB63AE" w:rsidP="00AB63AE">
      <w:pPr>
        <w:pStyle w:val="PL"/>
        <w:rPr>
          <w:sz w:val="14"/>
        </w:rPr>
      </w:pPr>
    </w:p>
    <w:p w14:paraId="63D4B598" w14:textId="77777777" w:rsidR="00AB63AE" w:rsidRPr="00426299" w:rsidRDefault="00AB63AE" w:rsidP="00AB63AE">
      <w:pPr>
        <w:pStyle w:val="PL"/>
        <w:rPr>
          <w:sz w:val="14"/>
        </w:rPr>
      </w:pPr>
      <w:r w:rsidRPr="00426299">
        <w:rPr>
          <w:sz w:val="14"/>
        </w:rPr>
        <w:t xml:space="preserve">SubsequentCondReconfig-r18 ::=   </w:t>
      </w:r>
      <w:r w:rsidRPr="00426299">
        <w:rPr>
          <w:color w:val="993366"/>
          <w:sz w:val="14"/>
        </w:rPr>
        <w:t xml:space="preserve">SEQUENCE </w:t>
      </w:r>
      <w:r w:rsidRPr="00426299">
        <w:rPr>
          <w:sz w:val="14"/>
        </w:rPr>
        <w:t>{</w:t>
      </w:r>
    </w:p>
    <w:p w14:paraId="724779A8" w14:textId="77777777" w:rsidR="00AB63AE" w:rsidRPr="00426299" w:rsidRDefault="00AB63AE" w:rsidP="00AB63AE">
      <w:pPr>
        <w:pStyle w:val="PL"/>
        <w:tabs>
          <w:tab w:val="clear" w:pos="8832"/>
          <w:tab w:val="left" w:pos="8755"/>
        </w:tabs>
        <w:ind w:firstLine="390"/>
        <w:rPr>
          <w:color w:val="808080"/>
          <w:sz w:val="14"/>
        </w:rPr>
      </w:pPr>
      <w:r w:rsidRPr="00426299">
        <w:rPr>
          <w:sz w:val="14"/>
        </w:rPr>
        <w:t xml:space="preserve">condExecutionCondToReleaseList-r18   CondExecutionCondToReleaseList-r18                </w:t>
      </w:r>
      <w:r w:rsidRPr="00426299">
        <w:rPr>
          <w:color w:val="993366"/>
          <w:sz w:val="14"/>
        </w:rPr>
        <w:t>OPTIONAL</w:t>
      </w:r>
      <w:r w:rsidRPr="00426299">
        <w:rPr>
          <w:sz w:val="14"/>
        </w:rPr>
        <w:t xml:space="preserve">,   </w:t>
      </w:r>
      <w:r w:rsidRPr="00426299">
        <w:rPr>
          <w:color w:val="808080"/>
          <w:sz w:val="14"/>
        </w:rPr>
        <w:t>-- Need N</w:t>
      </w:r>
    </w:p>
    <w:p w14:paraId="3B132262" w14:textId="77777777" w:rsidR="00AB63AE" w:rsidRDefault="00AB63AE" w:rsidP="00AB63AE">
      <w:pPr>
        <w:pStyle w:val="PL"/>
        <w:tabs>
          <w:tab w:val="clear" w:pos="8832"/>
          <w:tab w:val="left" w:pos="8755"/>
        </w:tabs>
        <w:ind w:firstLine="390"/>
        <w:rPr>
          <w:color w:val="808080"/>
          <w:sz w:val="14"/>
        </w:rPr>
      </w:pPr>
      <w:r w:rsidRPr="00426299">
        <w:rPr>
          <w:sz w:val="14"/>
        </w:rPr>
        <w:t xml:space="preserve">condExecutionCondToAddModList-r18    CondExecutionCondToAddModList-r18                 </w:t>
      </w:r>
      <w:r w:rsidRPr="00426299">
        <w:rPr>
          <w:color w:val="993366"/>
          <w:sz w:val="14"/>
        </w:rPr>
        <w:t xml:space="preserve">OPTIONAL </w:t>
      </w:r>
      <w:r w:rsidRPr="00426299">
        <w:rPr>
          <w:sz w:val="14"/>
        </w:rPr>
        <w:t xml:space="preserve">   </w:t>
      </w:r>
      <w:r w:rsidRPr="00426299">
        <w:rPr>
          <w:color w:val="808080"/>
          <w:sz w:val="14"/>
        </w:rPr>
        <w:t>-- Need N</w:t>
      </w:r>
    </w:p>
    <w:p w14:paraId="681AE948" w14:textId="77777777" w:rsidR="00AB63AE" w:rsidRPr="00426299" w:rsidRDefault="00AB63AE" w:rsidP="00AB63AE">
      <w:pPr>
        <w:pStyle w:val="PL"/>
        <w:tabs>
          <w:tab w:val="clear" w:pos="8832"/>
          <w:tab w:val="left" w:pos="8755"/>
        </w:tabs>
        <w:ind w:firstLine="390"/>
        <w:rPr>
          <w:color w:val="FF0000"/>
          <w:sz w:val="14"/>
        </w:rPr>
      </w:pPr>
      <w:r w:rsidRPr="00426299">
        <w:rPr>
          <w:color w:val="FF0000"/>
          <w:sz w:val="14"/>
        </w:rPr>
        <w:t>condExecuti</w:t>
      </w:r>
      <w:r>
        <w:rPr>
          <w:color w:val="FF0000"/>
          <w:sz w:val="14"/>
        </w:rPr>
        <w:t>onCond</w:t>
      </w:r>
      <w:r w:rsidRPr="00426299">
        <w:rPr>
          <w:color w:val="FF0000"/>
          <w:sz w:val="14"/>
        </w:rPr>
        <w:t xml:space="preserve">CPA-r18   </w:t>
      </w:r>
      <w:r>
        <w:rPr>
          <w:color w:val="FF0000"/>
          <w:sz w:val="14"/>
        </w:rPr>
        <w:t xml:space="preserve">          </w:t>
      </w:r>
      <w:r w:rsidRPr="00426299">
        <w:rPr>
          <w:color w:val="FF0000"/>
          <w:sz w:val="14"/>
        </w:rPr>
        <w:t xml:space="preserve">SEQUENCE (SIZE (1..2)) OF MeasId                  </w:t>
      </w:r>
      <w:r>
        <w:rPr>
          <w:color w:val="FF0000"/>
          <w:sz w:val="14"/>
        </w:rPr>
        <w:t xml:space="preserve">OPTIONAL,   </w:t>
      </w:r>
      <w:r w:rsidRPr="00426299">
        <w:rPr>
          <w:color w:val="FF0000"/>
          <w:sz w:val="14"/>
        </w:rPr>
        <w:t>-- Need M</w:t>
      </w:r>
    </w:p>
    <w:p w14:paraId="6B746DA2" w14:textId="77777777" w:rsidR="00AB63AE" w:rsidRPr="00426299" w:rsidRDefault="00AB63AE" w:rsidP="00AB6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4"/>
          <w:lang w:eastAsia="en-GB"/>
        </w:rPr>
      </w:pPr>
      <w:r w:rsidRPr="00426299">
        <w:rPr>
          <w:rFonts w:ascii="Courier New" w:hAnsi="Courier New"/>
          <w:sz w:val="14"/>
          <w:lang w:eastAsia="en-GB"/>
        </w:rPr>
        <w:t>}</w:t>
      </w:r>
    </w:p>
    <w:p w14:paraId="6C9ED111" w14:textId="77777777" w:rsidR="00AB63AE" w:rsidRPr="00426299" w:rsidRDefault="00AB63AE" w:rsidP="00AB6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4"/>
          <w:lang w:eastAsia="en-GB"/>
        </w:rPr>
      </w:pPr>
    </w:p>
    <w:p w14:paraId="23C764B3" w14:textId="77777777" w:rsidR="00AB63AE" w:rsidRPr="00426299" w:rsidRDefault="00AB63AE" w:rsidP="00AB6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4"/>
          <w:lang w:eastAsia="en-GB"/>
        </w:rPr>
      </w:pPr>
      <w:r w:rsidRPr="00426299">
        <w:rPr>
          <w:rFonts w:ascii="Courier New" w:hAnsi="Courier New"/>
          <w:sz w:val="14"/>
          <w:lang w:eastAsia="en-GB"/>
        </w:rPr>
        <w:t xml:space="preserve">CondExecutionCondToAddModList-r18 ::= </w:t>
      </w:r>
      <w:r w:rsidRPr="00426299">
        <w:rPr>
          <w:rFonts w:ascii="Courier New" w:hAnsi="Courier New"/>
          <w:color w:val="993366"/>
          <w:sz w:val="14"/>
          <w:lang w:eastAsia="en-GB"/>
        </w:rPr>
        <w:t>SEQUENCE</w:t>
      </w:r>
      <w:r w:rsidRPr="00426299">
        <w:rPr>
          <w:rFonts w:ascii="Courier New" w:hAnsi="Courier New"/>
          <w:sz w:val="14"/>
          <w:lang w:eastAsia="en-GB"/>
        </w:rPr>
        <w:t xml:space="preserve"> (</w:t>
      </w:r>
      <w:r w:rsidRPr="00426299">
        <w:rPr>
          <w:rFonts w:ascii="Courier New" w:hAnsi="Courier New"/>
          <w:color w:val="993366"/>
          <w:sz w:val="14"/>
          <w:lang w:eastAsia="en-GB"/>
        </w:rPr>
        <w:t>SIZE</w:t>
      </w:r>
      <w:r w:rsidRPr="00426299">
        <w:rPr>
          <w:rFonts w:ascii="Courier New" w:hAnsi="Courier New"/>
          <w:sz w:val="14"/>
          <w:lang w:eastAsia="en-GB"/>
        </w:rPr>
        <w:t xml:space="preserve"> (1.. maxNrofCondCells-r16))</w:t>
      </w:r>
      <w:r w:rsidRPr="00426299">
        <w:rPr>
          <w:rFonts w:ascii="Courier New" w:hAnsi="Courier New"/>
          <w:color w:val="993366"/>
          <w:sz w:val="14"/>
          <w:lang w:eastAsia="en-GB"/>
        </w:rPr>
        <w:t xml:space="preserve"> OF</w:t>
      </w:r>
      <w:r w:rsidRPr="00426299">
        <w:rPr>
          <w:rFonts w:ascii="Courier New" w:hAnsi="Courier New"/>
          <w:sz w:val="14"/>
          <w:lang w:eastAsia="en-GB"/>
        </w:rPr>
        <w:t xml:space="preserve"> CondExecutionCondToAddMod-r18</w:t>
      </w:r>
    </w:p>
    <w:p w14:paraId="336EF3AE" w14:textId="77777777" w:rsidR="00AB63AE" w:rsidRPr="00426299" w:rsidRDefault="00AB63AE" w:rsidP="00AB6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4"/>
          <w:lang w:eastAsia="en-GB"/>
        </w:rPr>
      </w:pPr>
    </w:p>
    <w:p w14:paraId="42872D15" w14:textId="77777777" w:rsidR="00AB63AE" w:rsidRPr="00426299" w:rsidRDefault="00AB63AE" w:rsidP="00AB63AE">
      <w:pPr>
        <w:pStyle w:val="PL"/>
        <w:rPr>
          <w:sz w:val="14"/>
        </w:rPr>
      </w:pPr>
      <w:r w:rsidRPr="00426299">
        <w:rPr>
          <w:sz w:val="14"/>
        </w:rPr>
        <w:t xml:space="preserve">CondExecutionCondToAddMod-r18 ::=    </w:t>
      </w:r>
      <w:r w:rsidRPr="00426299">
        <w:rPr>
          <w:noProof w:val="0"/>
          <w:color w:val="993366"/>
          <w:sz w:val="14"/>
        </w:rPr>
        <w:t xml:space="preserve">SEQUENCE </w:t>
      </w:r>
      <w:r w:rsidRPr="00426299">
        <w:rPr>
          <w:sz w:val="14"/>
        </w:rPr>
        <w:t>{</w:t>
      </w:r>
    </w:p>
    <w:p w14:paraId="56D9546C" w14:textId="77777777" w:rsidR="00AB63AE" w:rsidRPr="00426299" w:rsidRDefault="00AB63AE" w:rsidP="00AB63AE">
      <w:pPr>
        <w:pStyle w:val="PL"/>
        <w:tabs>
          <w:tab w:val="clear" w:pos="8832"/>
          <w:tab w:val="left" w:pos="8755"/>
        </w:tabs>
        <w:ind w:firstLine="390"/>
        <w:rPr>
          <w:sz w:val="14"/>
        </w:rPr>
      </w:pPr>
      <w:r w:rsidRPr="00426299">
        <w:rPr>
          <w:sz w:val="14"/>
        </w:rPr>
        <w:t>condReconfigId-r16               CondReconfigId-r16,</w:t>
      </w:r>
    </w:p>
    <w:p w14:paraId="6A888C3F" w14:textId="77777777" w:rsidR="00AB63AE" w:rsidRPr="00426299" w:rsidRDefault="00AB63AE" w:rsidP="00AB63AE">
      <w:pPr>
        <w:pStyle w:val="PL"/>
        <w:tabs>
          <w:tab w:val="clear" w:pos="8832"/>
          <w:tab w:val="left" w:pos="8755"/>
        </w:tabs>
        <w:ind w:firstLine="390"/>
        <w:rPr>
          <w:sz w:val="14"/>
        </w:rPr>
      </w:pPr>
      <w:r w:rsidRPr="00426299">
        <w:rPr>
          <w:sz w:val="14"/>
        </w:rPr>
        <w:t xml:space="preserve">condExecutionCond-r16       ::=  </w:t>
      </w:r>
      <w:r w:rsidRPr="00426299">
        <w:rPr>
          <w:noProof w:val="0"/>
          <w:color w:val="993366"/>
          <w:sz w:val="14"/>
        </w:rPr>
        <w:t>SEQUENCE</w:t>
      </w:r>
      <w:r w:rsidRPr="00426299">
        <w:rPr>
          <w:sz w:val="14"/>
        </w:rPr>
        <w:t xml:space="preserve"> (SIZE (1..2)) </w:t>
      </w:r>
      <w:r w:rsidRPr="00426299">
        <w:rPr>
          <w:noProof w:val="0"/>
          <w:color w:val="993366"/>
          <w:sz w:val="14"/>
        </w:rPr>
        <w:t xml:space="preserve">OF </w:t>
      </w:r>
      <w:r w:rsidRPr="00426299">
        <w:rPr>
          <w:sz w:val="14"/>
        </w:rPr>
        <w:t xml:space="preserve">MeasId                     </w:t>
      </w:r>
      <w:r w:rsidRPr="00426299">
        <w:rPr>
          <w:color w:val="993366"/>
          <w:sz w:val="14"/>
        </w:rPr>
        <w:t>OPTIONAL</w:t>
      </w:r>
      <w:r w:rsidRPr="00426299">
        <w:rPr>
          <w:sz w:val="14"/>
        </w:rPr>
        <w:t xml:space="preserve">,    </w:t>
      </w:r>
      <w:r w:rsidRPr="00426299">
        <w:rPr>
          <w:color w:val="808080"/>
          <w:sz w:val="14"/>
        </w:rPr>
        <w:t>-- Need M</w:t>
      </w:r>
    </w:p>
    <w:p w14:paraId="13794500" w14:textId="77777777" w:rsidR="00AB63AE" w:rsidRPr="00426299" w:rsidRDefault="00AB63AE" w:rsidP="00AB63AE">
      <w:pPr>
        <w:pStyle w:val="PL"/>
        <w:tabs>
          <w:tab w:val="clear" w:pos="8832"/>
          <w:tab w:val="left" w:pos="8755"/>
        </w:tabs>
        <w:ind w:firstLine="390"/>
        <w:rPr>
          <w:sz w:val="14"/>
        </w:rPr>
      </w:pPr>
      <w:r w:rsidRPr="00426299">
        <w:rPr>
          <w:sz w:val="14"/>
        </w:rPr>
        <w:t xml:space="preserve">CondReconfigExecCondSCG-r17 ::=  </w:t>
      </w:r>
      <w:r w:rsidRPr="00426299">
        <w:rPr>
          <w:noProof w:val="0"/>
          <w:color w:val="993366"/>
          <w:sz w:val="14"/>
        </w:rPr>
        <w:t>SEQUENCE</w:t>
      </w:r>
      <w:r w:rsidRPr="00426299">
        <w:rPr>
          <w:sz w:val="14"/>
        </w:rPr>
        <w:t xml:space="preserve"> (SIZE (1..2)) </w:t>
      </w:r>
      <w:r w:rsidRPr="00426299">
        <w:rPr>
          <w:noProof w:val="0"/>
          <w:color w:val="993366"/>
          <w:sz w:val="14"/>
        </w:rPr>
        <w:t>OF</w:t>
      </w:r>
      <w:r w:rsidRPr="00426299">
        <w:rPr>
          <w:sz w:val="14"/>
        </w:rPr>
        <w:t xml:space="preserve"> MeasId                     </w:t>
      </w:r>
      <w:r w:rsidRPr="00426299">
        <w:rPr>
          <w:color w:val="993366"/>
          <w:sz w:val="14"/>
        </w:rPr>
        <w:t>OPTIONAL</w:t>
      </w:r>
      <w:r w:rsidRPr="00426299">
        <w:rPr>
          <w:sz w:val="14"/>
        </w:rPr>
        <w:t xml:space="preserve">     </w:t>
      </w:r>
      <w:r w:rsidRPr="00426299">
        <w:rPr>
          <w:color w:val="808080"/>
          <w:sz w:val="14"/>
        </w:rPr>
        <w:t>-- Need M</w:t>
      </w:r>
    </w:p>
    <w:p w14:paraId="2E58CAFF" w14:textId="77777777" w:rsidR="00AB63AE" w:rsidRPr="00426299" w:rsidRDefault="00AB63AE" w:rsidP="00AB63AE">
      <w:pPr>
        <w:pStyle w:val="PL"/>
        <w:rPr>
          <w:sz w:val="14"/>
        </w:rPr>
      </w:pPr>
      <w:r w:rsidRPr="00426299">
        <w:rPr>
          <w:rFonts w:hint="eastAsia"/>
          <w:sz w:val="14"/>
        </w:rPr>
        <w:t>}</w:t>
      </w:r>
    </w:p>
    <w:p w14:paraId="1F7062BE" w14:textId="77777777" w:rsidR="00AB63AE" w:rsidRPr="00426299" w:rsidRDefault="00AB63AE" w:rsidP="00AB6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eastAsia="等线" w:hAnsi="Courier New"/>
          <w:sz w:val="14"/>
        </w:rPr>
      </w:pPr>
    </w:p>
    <w:p w14:paraId="3588DF27" w14:textId="77777777" w:rsidR="00AB63AE" w:rsidRPr="00426299" w:rsidRDefault="00AB63AE" w:rsidP="00AB6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4"/>
          <w:lang w:eastAsia="en-GB"/>
        </w:rPr>
      </w:pPr>
      <w:r w:rsidRPr="00426299">
        <w:rPr>
          <w:rFonts w:ascii="Courier New" w:hAnsi="Courier New"/>
          <w:sz w:val="14"/>
          <w:lang w:eastAsia="en-GB"/>
        </w:rPr>
        <w:t xml:space="preserve">CondExecutionCondToReleaseList-r18 ::= </w:t>
      </w:r>
      <w:r w:rsidRPr="00426299">
        <w:rPr>
          <w:rFonts w:ascii="Courier New" w:hAnsi="Courier New"/>
          <w:color w:val="993366"/>
          <w:sz w:val="14"/>
          <w:lang w:eastAsia="en-GB"/>
        </w:rPr>
        <w:t>SEQUENCE</w:t>
      </w:r>
      <w:r w:rsidRPr="00426299">
        <w:rPr>
          <w:rFonts w:ascii="Courier New" w:hAnsi="Courier New"/>
          <w:sz w:val="14"/>
          <w:lang w:eastAsia="en-GB"/>
        </w:rPr>
        <w:t xml:space="preserve"> (</w:t>
      </w:r>
      <w:r w:rsidRPr="00426299">
        <w:rPr>
          <w:rFonts w:ascii="Courier New" w:hAnsi="Courier New"/>
          <w:color w:val="993366"/>
          <w:sz w:val="14"/>
          <w:lang w:eastAsia="en-GB"/>
        </w:rPr>
        <w:t>SIZE</w:t>
      </w:r>
      <w:r w:rsidRPr="00426299">
        <w:rPr>
          <w:rFonts w:ascii="Courier New" w:hAnsi="Courier New"/>
          <w:sz w:val="14"/>
          <w:lang w:eastAsia="en-GB"/>
        </w:rPr>
        <w:t xml:space="preserve"> (1.. maxNrofCondCells-r16))</w:t>
      </w:r>
      <w:r w:rsidRPr="00426299">
        <w:rPr>
          <w:rFonts w:ascii="Courier New" w:hAnsi="Courier New"/>
          <w:color w:val="993366"/>
          <w:sz w:val="14"/>
          <w:lang w:eastAsia="en-GB"/>
        </w:rPr>
        <w:t xml:space="preserve"> OF</w:t>
      </w:r>
      <w:r w:rsidRPr="00426299">
        <w:rPr>
          <w:rFonts w:ascii="Courier New" w:hAnsi="Courier New"/>
          <w:sz w:val="14"/>
          <w:lang w:eastAsia="en-GB"/>
        </w:rPr>
        <w:t xml:space="preserve"> condReconfigId-r16</w:t>
      </w:r>
    </w:p>
    <w:p w14:paraId="5EE5A39F" w14:textId="77777777" w:rsidR="00AB63AE" w:rsidRDefault="00AB63AE" w:rsidP="00AB63AE">
      <w:pPr>
        <w:rPr>
          <w:sz w:val="20"/>
        </w:rPr>
      </w:pPr>
    </w:p>
    <w:tbl>
      <w:tblPr>
        <w:tblW w:w="976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67"/>
      </w:tblGrid>
      <w:tr w:rsidR="00AB63AE" w:rsidRPr="00FA0D37" w14:paraId="15802ED0" w14:textId="77777777" w:rsidTr="00AB63AE">
        <w:trPr>
          <w:cantSplit/>
          <w:trHeight w:val="235"/>
          <w:tblHeader/>
        </w:trPr>
        <w:tc>
          <w:tcPr>
            <w:tcW w:w="9767" w:type="dxa"/>
            <w:tcBorders>
              <w:top w:val="single" w:sz="4" w:space="0" w:color="808080"/>
              <w:left w:val="single" w:sz="4" w:space="0" w:color="808080"/>
              <w:bottom w:val="single" w:sz="4" w:space="0" w:color="808080"/>
              <w:right w:val="single" w:sz="4" w:space="0" w:color="808080"/>
            </w:tcBorders>
            <w:hideMark/>
          </w:tcPr>
          <w:p w14:paraId="2AC2FD67" w14:textId="77777777" w:rsidR="00AB63AE" w:rsidRPr="00FA0D37" w:rsidRDefault="00AB63AE" w:rsidP="00AB63AE">
            <w:pPr>
              <w:pStyle w:val="TAH"/>
              <w:rPr>
                <w:lang w:eastAsia="en-GB"/>
              </w:rPr>
            </w:pPr>
            <w:r w:rsidRPr="00426299">
              <w:rPr>
                <w:i/>
                <w:noProof/>
                <w:color w:val="FF0000"/>
                <w:lang w:eastAsia="en-GB"/>
              </w:rPr>
              <w:t xml:space="preserve">SubsequentCondReconfig </w:t>
            </w:r>
            <w:r w:rsidRPr="00426299">
              <w:rPr>
                <w:iCs/>
                <w:noProof/>
                <w:color w:val="FF0000"/>
                <w:lang w:eastAsia="en-GB"/>
              </w:rPr>
              <w:t>field descriptions</w:t>
            </w:r>
          </w:p>
        </w:tc>
      </w:tr>
      <w:tr w:rsidR="00AB63AE" w:rsidRPr="00FA0D37" w14:paraId="55A15DA3" w14:textId="77777777" w:rsidTr="00AB63AE">
        <w:trPr>
          <w:cantSplit/>
          <w:trHeight w:val="973"/>
        </w:trPr>
        <w:tc>
          <w:tcPr>
            <w:tcW w:w="9767" w:type="dxa"/>
            <w:tcBorders>
              <w:top w:val="single" w:sz="4" w:space="0" w:color="808080"/>
              <w:left w:val="single" w:sz="4" w:space="0" w:color="808080"/>
              <w:bottom w:val="single" w:sz="4" w:space="0" w:color="808080"/>
              <w:right w:val="single" w:sz="4" w:space="0" w:color="808080"/>
            </w:tcBorders>
          </w:tcPr>
          <w:p w14:paraId="7190A598" w14:textId="77777777" w:rsidR="00AB63AE" w:rsidRDefault="00AB63AE" w:rsidP="00AB63AE">
            <w:pPr>
              <w:pStyle w:val="TAL"/>
              <w:rPr>
                <w:b/>
                <w:bCs/>
                <w:i/>
                <w:noProof/>
                <w:color w:val="FF0000"/>
                <w:lang w:eastAsia="en-GB"/>
              </w:rPr>
            </w:pPr>
            <w:r>
              <w:rPr>
                <w:b/>
                <w:bCs/>
                <w:i/>
                <w:noProof/>
                <w:color w:val="FF0000"/>
                <w:lang w:eastAsia="en-GB"/>
              </w:rPr>
              <w:t>condExecutionCond</w:t>
            </w:r>
            <w:r w:rsidRPr="0036632F">
              <w:rPr>
                <w:b/>
                <w:bCs/>
                <w:i/>
                <w:noProof/>
                <w:color w:val="FF0000"/>
                <w:lang w:eastAsia="en-GB"/>
              </w:rPr>
              <w:t xml:space="preserve">CPA </w:t>
            </w:r>
          </w:p>
          <w:p w14:paraId="552DB5B9" w14:textId="77777777" w:rsidR="00AB63AE" w:rsidRPr="00FA0D37" w:rsidRDefault="00AB63AE" w:rsidP="00AB63AE">
            <w:pPr>
              <w:pStyle w:val="TAL"/>
              <w:rPr>
                <w:b/>
                <w:bCs/>
                <w:i/>
                <w:noProof/>
                <w:lang w:eastAsia="en-GB"/>
              </w:rPr>
            </w:pPr>
            <w:r w:rsidRPr="0036632F">
              <w:rPr>
                <w:color w:val="FF0000"/>
                <w:lang w:eastAsia="sv-SE"/>
              </w:rPr>
              <w:t>Contains the executio</w:t>
            </w:r>
            <w:r>
              <w:rPr>
                <w:color w:val="FF0000"/>
                <w:lang w:eastAsia="sv-SE"/>
              </w:rPr>
              <w:t>n condition for subsequent CPA</w:t>
            </w:r>
            <w:r w:rsidRPr="0036632F">
              <w:rPr>
                <w:color w:val="FF0000"/>
                <w:lang w:eastAsia="sv-SE"/>
              </w:rPr>
              <w:t xml:space="preserve"> execution. If the field is present, the configuration of candi</w:t>
            </w:r>
            <w:r>
              <w:rPr>
                <w:color w:val="FF0000"/>
                <w:lang w:eastAsia="sv-SE"/>
              </w:rPr>
              <w:t xml:space="preserve">date PSCells can be used for subsequent CPA after SCG release. The </w:t>
            </w:r>
            <w:r w:rsidRPr="0036632F">
              <w:rPr>
                <w:color w:val="FF0000"/>
                <w:lang w:eastAsia="sv-SE"/>
              </w:rPr>
              <w:t xml:space="preserve">execution condition </w:t>
            </w:r>
            <w:r>
              <w:rPr>
                <w:color w:val="FF0000"/>
                <w:lang w:eastAsia="sv-SE"/>
              </w:rPr>
              <w:t xml:space="preserve">for subsequent CPA </w:t>
            </w:r>
            <w:r w:rsidRPr="0036632F">
              <w:rPr>
                <w:color w:val="FF0000"/>
                <w:lang w:eastAsia="sv-SE"/>
              </w:rPr>
              <w:t>is used for conditional re</w:t>
            </w:r>
            <w:r>
              <w:rPr>
                <w:color w:val="FF0000"/>
                <w:lang w:eastAsia="sv-SE"/>
              </w:rPr>
              <w:t xml:space="preserve">configuration evaluation for the </w:t>
            </w:r>
            <w:r w:rsidRPr="0036632F">
              <w:rPr>
                <w:color w:val="FF0000"/>
                <w:lang w:eastAsia="sv-SE"/>
              </w:rPr>
              <w:t xml:space="preserve">candidate cells </w:t>
            </w:r>
            <w:r>
              <w:rPr>
                <w:color w:val="FF0000"/>
                <w:lang w:eastAsia="sv-SE"/>
              </w:rPr>
              <w:t>to trigger CPA after SCG release.</w:t>
            </w:r>
          </w:p>
        </w:tc>
      </w:tr>
    </w:tbl>
    <w:p w14:paraId="2A92117B" w14:textId="77777777" w:rsidR="00AB63AE" w:rsidRDefault="00AB63AE" w:rsidP="00AB63AE">
      <w:pPr>
        <w:rPr>
          <w:sz w:val="20"/>
        </w:rPr>
      </w:pPr>
    </w:p>
    <w:p w14:paraId="40B5584D" w14:textId="6B04FD34" w:rsidR="00AB63AE" w:rsidRPr="005D2B2E" w:rsidRDefault="00AB63AE" w:rsidP="00AB63AE">
      <w:r w:rsidRPr="005D2B2E">
        <w:t xml:space="preserve">The </w:t>
      </w:r>
      <w:r w:rsidRPr="005D2B2E">
        <w:rPr>
          <w:i/>
        </w:rPr>
        <w:t>condExecutionCondCPA</w:t>
      </w:r>
      <w:r w:rsidRPr="005D2B2E">
        <w:t xml:space="preserve"> can be introduced to configure the CPA condition. </w:t>
      </w:r>
      <w:r>
        <w:t>And t</w:t>
      </w:r>
      <w:r w:rsidRPr="005D2B2E">
        <w:t xml:space="preserve">he </w:t>
      </w:r>
      <w:r w:rsidRPr="005D2B2E">
        <w:rPr>
          <w:i/>
        </w:rPr>
        <w:t>condExecutionCondCPA</w:t>
      </w:r>
      <w:r w:rsidRPr="005D2B2E">
        <w:t xml:space="preserve"> is generated by MN and the associated </w:t>
      </w:r>
      <w:r w:rsidRPr="005D2B2E">
        <w:rPr>
          <w:i/>
        </w:rPr>
        <w:t xml:space="preserve">measId(s) </w:t>
      </w:r>
      <w:r w:rsidRPr="005D2B2E">
        <w:t xml:space="preserve">refer to the </w:t>
      </w:r>
      <w:r w:rsidRPr="005D2B2E">
        <w:rPr>
          <w:i/>
        </w:rPr>
        <w:t>measConfig</w:t>
      </w:r>
      <w:r w:rsidRPr="005D2B2E">
        <w:t xml:space="preserve"> associated with MCG. </w:t>
      </w:r>
    </w:p>
    <w:p w14:paraId="080959CB" w14:textId="7E80A0CB" w:rsidR="00AB63AE" w:rsidRDefault="00AB63AE" w:rsidP="00AB63AE">
      <w:pPr>
        <w:rPr>
          <w:b/>
        </w:rPr>
      </w:pPr>
      <w:r>
        <w:rPr>
          <w:b/>
        </w:rPr>
        <w:t>Proposal 2</w:t>
      </w:r>
      <w:r w:rsidRPr="005D2B2E">
        <w:rPr>
          <w:b/>
        </w:rPr>
        <w:t>: A new field</w:t>
      </w:r>
      <w:r>
        <w:rPr>
          <w:b/>
        </w:rPr>
        <w:t xml:space="preserve"> (i.e. </w:t>
      </w:r>
      <w:r>
        <w:rPr>
          <w:b/>
          <w:i/>
        </w:rPr>
        <w:t>condExecutionCond</w:t>
      </w:r>
      <w:r w:rsidRPr="00481779">
        <w:rPr>
          <w:b/>
          <w:i/>
        </w:rPr>
        <w:t>CPA</w:t>
      </w:r>
      <w:r>
        <w:rPr>
          <w:b/>
        </w:rPr>
        <w:t>)</w:t>
      </w:r>
      <w:r w:rsidRPr="005D2B2E">
        <w:rPr>
          <w:b/>
        </w:rPr>
        <w:t xml:space="preserve"> can be introduced in </w:t>
      </w:r>
      <w:r w:rsidRPr="009C36B2">
        <w:rPr>
          <w:b/>
          <w:i/>
        </w:rPr>
        <w:t>SubsequentCondRe</w:t>
      </w:r>
      <w:r>
        <w:rPr>
          <w:b/>
          <w:i/>
        </w:rPr>
        <w:t xml:space="preserve">config </w:t>
      </w:r>
      <w:r w:rsidRPr="005D2B2E">
        <w:rPr>
          <w:rFonts w:hint="eastAsia"/>
          <w:b/>
        </w:rPr>
        <w:t>IE</w:t>
      </w:r>
      <w:r>
        <w:rPr>
          <w:b/>
        </w:rPr>
        <w:t xml:space="preserve"> for the execution condition of subsequent CPA.</w:t>
      </w:r>
      <w:r w:rsidRPr="005D2B2E">
        <w:rPr>
          <w:b/>
        </w:rPr>
        <w:t xml:space="preserve"> </w:t>
      </w:r>
      <w:r w:rsidR="00F122B5">
        <w:rPr>
          <w:rFonts w:eastAsia="等线"/>
          <w:b/>
        </w:rPr>
        <w:t>And the above ASN</w:t>
      </w:r>
      <w:r w:rsidR="00F122B5">
        <w:rPr>
          <w:rFonts w:eastAsia="等线" w:hint="eastAsia"/>
          <w:b/>
        </w:rPr>
        <w:t>.</w:t>
      </w:r>
      <w:r w:rsidR="00F122B5">
        <w:rPr>
          <w:rFonts w:eastAsia="等线"/>
          <w:b/>
        </w:rPr>
        <w:t xml:space="preserve">1 </w:t>
      </w:r>
      <w:r w:rsidR="006C2030">
        <w:rPr>
          <w:rFonts w:eastAsia="等线"/>
          <w:b/>
        </w:rPr>
        <w:t>structure</w:t>
      </w:r>
      <w:r>
        <w:rPr>
          <w:rFonts w:eastAsia="等线"/>
          <w:b/>
        </w:rPr>
        <w:t xml:space="preserve"> can be considered.</w:t>
      </w:r>
    </w:p>
    <w:p w14:paraId="71AABBCE" w14:textId="7B26A291" w:rsidR="00AB63AE" w:rsidRDefault="00F122B5" w:rsidP="000472CC">
      <w:pPr>
        <w:rPr>
          <w:rFonts w:eastAsia="等线"/>
          <w:i/>
          <w:u w:val="single"/>
        </w:rPr>
      </w:pPr>
      <w:r w:rsidRPr="00F122B5">
        <w:rPr>
          <w:rFonts w:eastAsia="等线"/>
          <w:i/>
          <w:u w:val="single"/>
        </w:rPr>
        <w:t>FFS on how updates to subsequent target configurations are done</w:t>
      </w:r>
    </w:p>
    <w:p w14:paraId="143793FB" w14:textId="5DDB34F0" w:rsidR="00F122B5" w:rsidRDefault="001F3EBF" w:rsidP="000472CC">
      <w:pPr>
        <w:rPr>
          <w:rFonts w:eastAsia="等线"/>
        </w:rPr>
      </w:pPr>
      <w:r>
        <w:rPr>
          <w:rFonts w:eastAsia="等线" w:hint="eastAsia"/>
        </w:rPr>
        <w:t>In</w:t>
      </w:r>
      <w:r>
        <w:rPr>
          <w:rFonts w:eastAsia="等线"/>
        </w:rPr>
        <w:t xml:space="preserve"> 38.331 </w:t>
      </w:r>
      <w:r>
        <w:rPr>
          <w:rFonts w:eastAsia="等线" w:hint="eastAsia"/>
        </w:rPr>
        <w:t>running</w:t>
      </w:r>
      <w:r>
        <w:rPr>
          <w:rFonts w:eastAsia="等线"/>
        </w:rPr>
        <w:t xml:space="preserve"> </w:t>
      </w:r>
      <w:r>
        <w:rPr>
          <w:rFonts w:eastAsia="等线" w:hint="eastAsia"/>
        </w:rPr>
        <w:t>C</w:t>
      </w:r>
      <w:r>
        <w:rPr>
          <w:rFonts w:eastAsia="等线"/>
        </w:rPr>
        <w:t xml:space="preserve">R, both legacy CPAC and subsequent CPAC use the same signalling for configuration. </w:t>
      </w:r>
      <w:r w:rsidR="00F122B5">
        <w:rPr>
          <w:rFonts w:eastAsia="等线"/>
        </w:rPr>
        <w:t xml:space="preserve">Naturally, </w:t>
      </w:r>
      <w:r w:rsidR="005D6740">
        <w:rPr>
          <w:rFonts w:eastAsia="等线"/>
        </w:rPr>
        <w:t xml:space="preserve">legacy signalling </w:t>
      </w:r>
      <w:r w:rsidR="005D6740" w:rsidRPr="005D6740">
        <w:rPr>
          <w:rFonts w:eastAsia="等线"/>
          <w:i/>
        </w:rPr>
        <w:t>CondReconfigToAddModList-r16</w:t>
      </w:r>
      <w:r w:rsidR="005D6740">
        <w:rPr>
          <w:rFonts w:eastAsia="等线"/>
        </w:rPr>
        <w:t xml:space="preserve"> and </w:t>
      </w:r>
      <w:r w:rsidRPr="001F3EBF">
        <w:rPr>
          <w:rFonts w:eastAsia="等线"/>
          <w:i/>
        </w:rPr>
        <w:t>CondReconfigToRemoveList-r16</w:t>
      </w:r>
      <w:r>
        <w:rPr>
          <w:rFonts w:eastAsia="等线"/>
        </w:rPr>
        <w:t xml:space="preserve"> can be used to update the candidate/target configuration </w:t>
      </w:r>
      <w:r w:rsidR="003A6098">
        <w:rPr>
          <w:rFonts w:eastAsia="等线"/>
        </w:rPr>
        <w:t>for subsequent CPAC, which is similar to the legacy CPAC.</w:t>
      </w:r>
    </w:p>
    <w:p w14:paraId="3D8ABFF7" w14:textId="17FAC602" w:rsidR="003A6098" w:rsidRPr="003A6098" w:rsidRDefault="003A6098" w:rsidP="000472CC">
      <w:pPr>
        <w:rPr>
          <w:rFonts w:eastAsia="等线"/>
          <w:b/>
        </w:rPr>
      </w:pPr>
      <w:r w:rsidRPr="003A6098">
        <w:rPr>
          <w:rFonts w:eastAsia="等线"/>
          <w:b/>
        </w:rPr>
        <w:t xml:space="preserve">Proposal 3: The legacy signalling </w:t>
      </w:r>
      <w:r w:rsidRPr="003A6098">
        <w:rPr>
          <w:rFonts w:eastAsia="等线"/>
          <w:b/>
          <w:i/>
        </w:rPr>
        <w:t>CondReconfigToAddModList-r16</w:t>
      </w:r>
      <w:r w:rsidRPr="003A6098">
        <w:rPr>
          <w:rFonts w:eastAsia="等线"/>
          <w:b/>
        </w:rPr>
        <w:t xml:space="preserve"> and </w:t>
      </w:r>
      <w:r w:rsidRPr="003A6098">
        <w:rPr>
          <w:rFonts w:eastAsia="等线"/>
          <w:b/>
          <w:i/>
        </w:rPr>
        <w:t>CondReconfigToRemoveList-r16</w:t>
      </w:r>
      <w:r w:rsidRPr="003A6098">
        <w:rPr>
          <w:rFonts w:eastAsia="等线"/>
          <w:b/>
        </w:rPr>
        <w:t xml:space="preserve"> can be use</w:t>
      </w:r>
      <w:r w:rsidR="006A4A6B">
        <w:rPr>
          <w:rFonts w:eastAsia="等线"/>
          <w:b/>
        </w:rPr>
        <w:t>d to update the candidate</w:t>
      </w:r>
      <w:r w:rsidRPr="003A6098">
        <w:rPr>
          <w:rFonts w:eastAsia="等线"/>
          <w:b/>
        </w:rPr>
        <w:t xml:space="preserve"> configuration for subsequent CPAC (similar to the legacy CPAC).</w:t>
      </w:r>
    </w:p>
    <w:p w14:paraId="5FA1DC80" w14:textId="5951C5C2" w:rsidR="000A0CFD" w:rsidRPr="00AB63AE" w:rsidRDefault="00F122B5" w:rsidP="002C4515">
      <w:pPr>
        <w:pStyle w:val="2"/>
        <w:numPr>
          <w:ilvl w:val="1"/>
          <w:numId w:val="1"/>
        </w:numPr>
        <w:ind w:left="0" w:firstLine="0"/>
        <w:rPr>
          <w:lang w:eastAsia="zh-CN"/>
        </w:rPr>
      </w:pPr>
      <w:r>
        <w:rPr>
          <w:rFonts w:eastAsia="等线"/>
        </w:rPr>
        <w:lastRenderedPageBreak/>
        <w:t>How to start</w:t>
      </w:r>
      <w:r w:rsidR="00AB63AE" w:rsidRPr="00AB63AE">
        <w:rPr>
          <w:rFonts w:eastAsia="等线"/>
        </w:rPr>
        <w:t xml:space="preserve"> </w:t>
      </w:r>
      <w:r w:rsidR="00AB63AE" w:rsidRPr="00AB63AE">
        <w:rPr>
          <w:rFonts w:eastAsia="等线" w:hint="eastAsia"/>
        </w:rPr>
        <w:t xml:space="preserve">evaluation for subsequent CPAC </w:t>
      </w:r>
    </w:p>
    <w:p w14:paraId="3A196E79" w14:textId="74733FA4" w:rsidR="00AB63AE" w:rsidRPr="002604ED" w:rsidRDefault="00AB63AE" w:rsidP="00F122B5">
      <w:pPr>
        <w:keepLines/>
        <w:spacing w:line="259" w:lineRule="auto"/>
        <w:rPr>
          <w:rFonts w:eastAsia="等线"/>
          <w:i/>
          <w:szCs w:val="22"/>
          <w:u w:val="single"/>
        </w:rPr>
      </w:pPr>
      <w:r w:rsidRPr="002604ED">
        <w:rPr>
          <w:rFonts w:eastAsia="等线" w:hint="eastAsia"/>
          <w:i/>
          <w:szCs w:val="22"/>
          <w:u w:val="single"/>
        </w:rPr>
        <w:t>FFS on how to start conditional reconfiguration evaluation for subsequent CPAC for the following cases: after SCG is release</w:t>
      </w:r>
      <w:r w:rsidRPr="002604ED">
        <w:rPr>
          <w:rFonts w:eastAsia="等线" w:hint="eastAsia"/>
          <w:i/>
          <w:szCs w:val="22"/>
          <w:u w:val="single"/>
        </w:rPr>
        <w:t>；</w:t>
      </w:r>
      <w:r w:rsidRPr="002604ED">
        <w:rPr>
          <w:rFonts w:eastAsia="等线" w:hint="eastAsia"/>
          <w:i/>
          <w:szCs w:val="22"/>
          <w:u w:val="single"/>
        </w:rPr>
        <w:t>upon pscell change/addition completion</w:t>
      </w:r>
      <w:r w:rsidRPr="002604ED">
        <w:rPr>
          <w:rFonts w:eastAsia="等线" w:hint="eastAsia"/>
          <w:i/>
          <w:szCs w:val="22"/>
          <w:u w:val="single"/>
        </w:rPr>
        <w:t>；</w:t>
      </w:r>
      <w:r w:rsidRPr="002604ED">
        <w:rPr>
          <w:rFonts w:eastAsia="等线" w:hint="eastAsia"/>
          <w:i/>
          <w:szCs w:val="22"/>
          <w:u w:val="single"/>
        </w:rPr>
        <w:t>upon pcell change completion.</w:t>
      </w:r>
    </w:p>
    <w:p w14:paraId="6BE7CF85" w14:textId="103F279C" w:rsidR="00F122B5" w:rsidRPr="002604ED" w:rsidRDefault="00F122B5" w:rsidP="00BB6DF0">
      <w:pPr>
        <w:rPr>
          <w:i/>
          <w:szCs w:val="22"/>
        </w:rPr>
      </w:pPr>
      <w:r w:rsidRPr="002604ED">
        <w:rPr>
          <w:i/>
          <w:szCs w:val="22"/>
        </w:rPr>
        <w:t xml:space="preserve">1) </w:t>
      </w:r>
      <w:r w:rsidRPr="002604ED">
        <w:rPr>
          <w:rFonts w:eastAsia="等线"/>
          <w:i/>
          <w:szCs w:val="22"/>
        </w:rPr>
        <w:t>After</w:t>
      </w:r>
      <w:r w:rsidRPr="002604ED">
        <w:rPr>
          <w:rFonts w:eastAsia="等线" w:hint="eastAsia"/>
          <w:i/>
          <w:szCs w:val="22"/>
        </w:rPr>
        <w:t xml:space="preserve"> SCG release</w:t>
      </w:r>
    </w:p>
    <w:p w14:paraId="5018FD85" w14:textId="4CF545AF" w:rsidR="00244BA4" w:rsidRPr="002604ED" w:rsidRDefault="00244BA4" w:rsidP="009C36B2">
      <w:pPr>
        <w:keepLines/>
        <w:rPr>
          <w:rFonts w:eastAsia="等线"/>
          <w:szCs w:val="22"/>
        </w:rPr>
      </w:pPr>
      <w:r w:rsidRPr="002604ED">
        <w:rPr>
          <w:szCs w:val="22"/>
        </w:rPr>
        <w:t xml:space="preserve">RAN2 has agreed “If there are maintained subsequent CPAC configurations with CPA execution conditions after SCG release, the maintained configurations can be used for the subsequent CPA execution”. </w:t>
      </w:r>
    </w:p>
    <w:p w14:paraId="0AFDE024" w14:textId="77875470" w:rsidR="009C36B2" w:rsidRPr="002604ED" w:rsidRDefault="001B0B81" w:rsidP="009C36B2">
      <w:pPr>
        <w:keepLines/>
        <w:rPr>
          <w:rFonts w:eastAsia="等线"/>
          <w:szCs w:val="22"/>
        </w:rPr>
      </w:pPr>
      <w:r w:rsidRPr="002604ED">
        <w:rPr>
          <w:rFonts w:eastAsia="等线" w:hint="eastAsia"/>
          <w:szCs w:val="22"/>
        </w:rPr>
        <w:t>To</w:t>
      </w:r>
      <w:r w:rsidRPr="002604ED">
        <w:rPr>
          <w:rFonts w:eastAsia="等线"/>
          <w:szCs w:val="22"/>
        </w:rPr>
        <w:t xml:space="preserve"> </w:t>
      </w:r>
      <w:r w:rsidRPr="002604ED">
        <w:rPr>
          <w:rFonts w:eastAsia="等线" w:hint="eastAsia"/>
          <w:szCs w:val="22"/>
        </w:rPr>
        <w:t>support</w:t>
      </w:r>
      <w:r w:rsidRPr="002604ED">
        <w:rPr>
          <w:rFonts w:eastAsia="等线"/>
          <w:szCs w:val="22"/>
        </w:rPr>
        <w:t xml:space="preserve"> </w:t>
      </w:r>
      <w:r w:rsidRPr="002604ED">
        <w:rPr>
          <w:rFonts w:eastAsia="等线" w:hint="eastAsia"/>
          <w:szCs w:val="22"/>
        </w:rPr>
        <w:t>subsequent</w:t>
      </w:r>
      <w:r w:rsidRPr="002604ED">
        <w:rPr>
          <w:rFonts w:eastAsia="等线"/>
          <w:szCs w:val="22"/>
        </w:rPr>
        <w:t xml:space="preserve"> </w:t>
      </w:r>
      <w:r w:rsidRPr="002604ED">
        <w:rPr>
          <w:rFonts w:eastAsia="等线" w:hint="eastAsia"/>
          <w:szCs w:val="22"/>
        </w:rPr>
        <w:t>CPA,</w:t>
      </w:r>
      <w:r w:rsidRPr="002604ED">
        <w:rPr>
          <w:rFonts w:eastAsia="等线"/>
          <w:szCs w:val="22"/>
        </w:rPr>
        <w:t xml:space="preserve"> UE shall evalu</w:t>
      </w:r>
      <w:r w:rsidR="00481779" w:rsidRPr="002604ED">
        <w:rPr>
          <w:rFonts w:eastAsia="等线"/>
          <w:szCs w:val="22"/>
        </w:rPr>
        <w:t>ate the CPA execution condition (i.e.</w:t>
      </w:r>
      <w:r w:rsidR="00481779" w:rsidRPr="002604ED">
        <w:rPr>
          <w:b/>
          <w:i/>
          <w:szCs w:val="22"/>
        </w:rPr>
        <w:t xml:space="preserve"> </w:t>
      </w:r>
      <w:r w:rsidR="009C36B2" w:rsidRPr="002604ED">
        <w:rPr>
          <w:i/>
          <w:szCs w:val="22"/>
        </w:rPr>
        <w:t>condExecutionCondCPA</w:t>
      </w:r>
      <w:r w:rsidR="00481779" w:rsidRPr="002604ED">
        <w:rPr>
          <w:rFonts w:eastAsia="等线"/>
          <w:szCs w:val="22"/>
        </w:rPr>
        <w:t>)</w:t>
      </w:r>
      <w:r w:rsidR="00AD6466" w:rsidRPr="002604ED">
        <w:rPr>
          <w:rFonts w:eastAsia="等线"/>
          <w:szCs w:val="22"/>
        </w:rPr>
        <w:t xml:space="preserve"> after SCG release</w:t>
      </w:r>
      <w:r w:rsidRPr="002604ED">
        <w:rPr>
          <w:rFonts w:eastAsia="等线" w:hint="eastAsia"/>
          <w:szCs w:val="22"/>
        </w:rPr>
        <w:t>.</w:t>
      </w:r>
      <w:r w:rsidRPr="002604ED">
        <w:rPr>
          <w:rFonts w:eastAsia="等线"/>
          <w:szCs w:val="22"/>
        </w:rPr>
        <w:t xml:space="preserve"> </w:t>
      </w:r>
      <w:r w:rsidR="00AD6466" w:rsidRPr="002604ED">
        <w:rPr>
          <w:rFonts w:eastAsia="等线"/>
          <w:szCs w:val="22"/>
        </w:rPr>
        <w:t>To follow the similar des</w:t>
      </w:r>
      <w:r w:rsidR="00C470CE" w:rsidRPr="002604ED">
        <w:rPr>
          <w:rFonts w:eastAsia="等线"/>
          <w:szCs w:val="22"/>
        </w:rPr>
        <w:t xml:space="preserve">ign of UE behaviours after CPC, </w:t>
      </w:r>
      <w:r w:rsidR="006A4A6B" w:rsidRPr="002604ED">
        <w:rPr>
          <w:rFonts w:eastAsia="等线"/>
          <w:szCs w:val="22"/>
        </w:rPr>
        <w:t xml:space="preserve">the </w:t>
      </w:r>
      <w:r w:rsidR="00C470CE" w:rsidRPr="002604ED">
        <w:rPr>
          <w:rFonts w:eastAsia="等线"/>
          <w:szCs w:val="22"/>
        </w:rPr>
        <w:t xml:space="preserve">UE shall replace </w:t>
      </w:r>
      <w:r w:rsidR="00481779" w:rsidRPr="002604ED">
        <w:rPr>
          <w:rFonts w:eastAsia="等线"/>
          <w:szCs w:val="22"/>
        </w:rPr>
        <w:t xml:space="preserve">the initial execution conditions (i.e. </w:t>
      </w:r>
      <w:r w:rsidR="00C470CE" w:rsidRPr="002604ED">
        <w:rPr>
          <w:i/>
          <w:szCs w:val="22"/>
        </w:rPr>
        <w:t>condExecutionCond</w:t>
      </w:r>
      <w:r w:rsidR="00481779" w:rsidRPr="002604ED">
        <w:rPr>
          <w:szCs w:val="22"/>
        </w:rPr>
        <w:t>)</w:t>
      </w:r>
      <w:r w:rsidR="00C470CE" w:rsidRPr="002604ED">
        <w:rPr>
          <w:szCs w:val="22"/>
        </w:rPr>
        <w:t xml:space="preserve"> </w:t>
      </w:r>
      <w:r w:rsidR="00481779" w:rsidRPr="002604ED">
        <w:rPr>
          <w:szCs w:val="22"/>
        </w:rPr>
        <w:t>using the value indicated by the CPA execution condition</w:t>
      </w:r>
      <w:r w:rsidRPr="002604ED">
        <w:rPr>
          <w:rFonts w:eastAsia="等线"/>
          <w:szCs w:val="22"/>
        </w:rPr>
        <w:t>.</w:t>
      </w:r>
      <w:r w:rsidR="00481779" w:rsidRPr="002604ED">
        <w:rPr>
          <w:rFonts w:eastAsia="等线"/>
          <w:szCs w:val="22"/>
        </w:rPr>
        <w:t xml:space="preserve"> </w:t>
      </w:r>
    </w:p>
    <w:p w14:paraId="6AB59F28" w14:textId="3812F591" w:rsidR="000472CC" w:rsidRPr="002604ED" w:rsidRDefault="00244BA4" w:rsidP="009C36B2">
      <w:pPr>
        <w:keepLines/>
        <w:rPr>
          <w:rFonts w:eastAsia="等线"/>
          <w:szCs w:val="22"/>
        </w:rPr>
      </w:pPr>
      <w:r w:rsidRPr="002604ED">
        <w:rPr>
          <w:rFonts w:eastAsia="等线"/>
          <w:szCs w:val="22"/>
        </w:rPr>
        <w:t xml:space="preserve">For the maintained subsequent CPAC configurations without CPA execution conditions, the maintained configurations cannot be used for the subsequent CPA execution. To avoid </w:t>
      </w:r>
      <w:r w:rsidR="00EA6244" w:rsidRPr="002604ED">
        <w:rPr>
          <w:rFonts w:eastAsia="等线"/>
          <w:szCs w:val="22"/>
        </w:rPr>
        <w:t xml:space="preserve">unnecessary evaluation and uncontrolled UE behaviours, UE shall remove the initial execution conditions (i.e. </w:t>
      </w:r>
      <w:r w:rsidR="00EA6244" w:rsidRPr="002604ED">
        <w:rPr>
          <w:i/>
          <w:szCs w:val="22"/>
        </w:rPr>
        <w:t>condExecutionCond</w:t>
      </w:r>
      <w:r w:rsidR="00EA6244" w:rsidRPr="002604ED">
        <w:rPr>
          <w:szCs w:val="22"/>
        </w:rPr>
        <w:t>)</w:t>
      </w:r>
      <w:r w:rsidR="000472CC" w:rsidRPr="002604ED">
        <w:rPr>
          <w:szCs w:val="22"/>
        </w:rPr>
        <w:t xml:space="preserve"> included in </w:t>
      </w:r>
      <w:r w:rsidR="000472CC" w:rsidRPr="002604ED">
        <w:rPr>
          <w:rFonts w:eastAsia="等线"/>
          <w:szCs w:val="22"/>
        </w:rPr>
        <w:t>the maintained subsequent CPAC configurations without CPA execution conditions.</w:t>
      </w:r>
    </w:p>
    <w:p w14:paraId="56CE521E" w14:textId="488C7FAC" w:rsidR="001B0B81" w:rsidRPr="002604ED" w:rsidRDefault="00481779" w:rsidP="009C36B2">
      <w:pPr>
        <w:keepLines/>
        <w:rPr>
          <w:rFonts w:eastAsia="等线"/>
          <w:szCs w:val="22"/>
        </w:rPr>
      </w:pPr>
      <w:r w:rsidRPr="002604ED">
        <w:rPr>
          <w:rFonts w:eastAsia="等线"/>
          <w:szCs w:val="22"/>
        </w:rPr>
        <w:t>The below TP can be considered:</w:t>
      </w:r>
    </w:p>
    <w:tbl>
      <w:tblPr>
        <w:tblStyle w:val="ac"/>
        <w:tblW w:w="0" w:type="auto"/>
        <w:tblLook w:val="04A0" w:firstRow="1" w:lastRow="0" w:firstColumn="1" w:lastColumn="0" w:noHBand="0" w:noVBand="1"/>
      </w:tblPr>
      <w:tblGrid>
        <w:gridCol w:w="9629"/>
      </w:tblGrid>
      <w:tr w:rsidR="001B0B81" w:rsidRPr="002604ED" w14:paraId="2F6EB9A6" w14:textId="77777777" w:rsidTr="00AB63AE">
        <w:tc>
          <w:tcPr>
            <w:tcW w:w="9629" w:type="dxa"/>
          </w:tcPr>
          <w:p w14:paraId="443124D6" w14:textId="77777777" w:rsidR="001B0B81" w:rsidRPr="002604ED" w:rsidRDefault="001B0B81" w:rsidP="00AB63AE">
            <w:pPr>
              <w:pStyle w:val="4"/>
              <w:numPr>
                <w:ilvl w:val="0"/>
                <w:numId w:val="0"/>
              </w:numPr>
              <w:ind w:left="864" w:hanging="864"/>
              <w:rPr>
                <w:rFonts w:eastAsia="MS Mincho"/>
                <w:szCs w:val="22"/>
              </w:rPr>
            </w:pPr>
            <w:bookmarkStart w:id="1" w:name="_Toc60776761"/>
            <w:bookmarkStart w:id="2" w:name="_Toc146780718"/>
            <w:r w:rsidRPr="002604ED">
              <w:rPr>
                <w:rFonts w:eastAsia="MS Mincho"/>
                <w:szCs w:val="22"/>
              </w:rPr>
              <w:lastRenderedPageBreak/>
              <w:t>5.3.5.4</w:t>
            </w:r>
            <w:r w:rsidRPr="002604ED">
              <w:rPr>
                <w:rFonts w:eastAsia="MS Mincho"/>
                <w:szCs w:val="22"/>
              </w:rPr>
              <w:tab/>
              <w:t>Secondary cell group release</w:t>
            </w:r>
            <w:bookmarkEnd w:id="1"/>
            <w:bookmarkEnd w:id="2"/>
          </w:p>
          <w:p w14:paraId="2C5EFAB6" w14:textId="77777777" w:rsidR="001B0B81" w:rsidRPr="002604ED" w:rsidRDefault="001B0B81" w:rsidP="00AB63AE">
            <w:pPr>
              <w:rPr>
                <w:rFonts w:eastAsia="MS Mincho"/>
                <w:sz w:val="20"/>
                <w:szCs w:val="22"/>
              </w:rPr>
            </w:pPr>
            <w:r w:rsidRPr="002604ED">
              <w:rPr>
                <w:sz w:val="20"/>
                <w:szCs w:val="22"/>
              </w:rPr>
              <w:t>The UE shall:</w:t>
            </w:r>
          </w:p>
          <w:p w14:paraId="52C4F135" w14:textId="77777777" w:rsidR="001B0B81" w:rsidRPr="002604ED" w:rsidRDefault="001B0B81" w:rsidP="00AB63AE">
            <w:pPr>
              <w:pStyle w:val="B1"/>
              <w:rPr>
                <w:szCs w:val="22"/>
              </w:rPr>
            </w:pPr>
            <w:r w:rsidRPr="002604ED">
              <w:rPr>
                <w:szCs w:val="22"/>
              </w:rPr>
              <w:t>1&gt;</w:t>
            </w:r>
            <w:r w:rsidRPr="002604ED">
              <w:rPr>
                <w:szCs w:val="22"/>
              </w:rPr>
              <w:tab/>
              <w:t>as a result of SCG release triggered by E-UTRA (i.e. (NG)EN-DC case) or NR (i.e. NR-DC case):</w:t>
            </w:r>
          </w:p>
          <w:p w14:paraId="686656F8" w14:textId="77777777" w:rsidR="001B0B81" w:rsidRPr="002604ED" w:rsidRDefault="001B0B81" w:rsidP="00AB63AE">
            <w:pPr>
              <w:pStyle w:val="B2"/>
              <w:rPr>
                <w:szCs w:val="22"/>
              </w:rPr>
            </w:pPr>
            <w:r w:rsidRPr="002604ED">
              <w:rPr>
                <w:szCs w:val="22"/>
              </w:rPr>
              <w:t>2&gt;</w:t>
            </w:r>
            <w:r w:rsidRPr="002604ED">
              <w:rPr>
                <w:szCs w:val="22"/>
              </w:rPr>
              <w:tab/>
              <w:t>reset SCG MAC, if configured;</w:t>
            </w:r>
          </w:p>
          <w:p w14:paraId="39234455" w14:textId="77777777" w:rsidR="001B0B81" w:rsidRPr="002604ED" w:rsidRDefault="001B0B81" w:rsidP="00AB63AE">
            <w:pPr>
              <w:pStyle w:val="B2"/>
              <w:rPr>
                <w:szCs w:val="22"/>
              </w:rPr>
            </w:pPr>
            <w:r w:rsidRPr="002604ED">
              <w:rPr>
                <w:szCs w:val="22"/>
              </w:rPr>
              <w:t>2&gt;</w:t>
            </w:r>
            <w:r w:rsidRPr="002604ED">
              <w:rPr>
                <w:szCs w:val="22"/>
              </w:rPr>
              <w:tab/>
              <w:t>for each RLC bearer that is part of the SCG configuration:</w:t>
            </w:r>
          </w:p>
          <w:p w14:paraId="19013B5C" w14:textId="77777777" w:rsidR="001B0B81" w:rsidRPr="002604ED" w:rsidRDefault="001B0B81" w:rsidP="00AB63AE">
            <w:pPr>
              <w:pStyle w:val="B3"/>
              <w:rPr>
                <w:szCs w:val="22"/>
              </w:rPr>
            </w:pPr>
            <w:r w:rsidRPr="002604ED">
              <w:rPr>
                <w:szCs w:val="22"/>
              </w:rPr>
              <w:t>3&gt;</w:t>
            </w:r>
            <w:r w:rsidRPr="002604ED">
              <w:rPr>
                <w:szCs w:val="22"/>
              </w:rPr>
              <w:tab/>
              <w:t>perform RLC bearer release procedure as specified in 5.3.5.5.3;</w:t>
            </w:r>
          </w:p>
          <w:p w14:paraId="5F4F0107" w14:textId="77777777" w:rsidR="001B0B81" w:rsidRPr="002604ED" w:rsidRDefault="001B0B81" w:rsidP="00AB63AE">
            <w:pPr>
              <w:pStyle w:val="B2"/>
              <w:rPr>
                <w:szCs w:val="22"/>
              </w:rPr>
            </w:pPr>
            <w:r w:rsidRPr="002604ED">
              <w:rPr>
                <w:szCs w:val="22"/>
              </w:rPr>
              <w:t>2&gt;</w:t>
            </w:r>
            <w:r w:rsidRPr="002604ED">
              <w:rPr>
                <w:szCs w:val="22"/>
              </w:rPr>
              <w:tab/>
              <w:t>for each BH RLC channel that is part of the SCG configuration:</w:t>
            </w:r>
          </w:p>
          <w:p w14:paraId="74E743C1" w14:textId="77777777" w:rsidR="001B0B81" w:rsidRPr="002604ED" w:rsidRDefault="001B0B81" w:rsidP="00AB63AE">
            <w:pPr>
              <w:pStyle w:val="B3"/>
              <w:rPr>
                <w:szCs w:val="22"/>
              </w:rPr>
            </w:pPr>
            <w:r w:rsidRPr="002604ED">
              <w:rPr>
                <w:szCs w:val="22"/>
              </w:rPr>
              <w:t>3&gt;</w:t>
            </w:r>
            <w:r w:rsidRPr="002604ED">
              <w:rPr>
                <w:szCs w:val="22"/>
              </w:rPr>
              <w:tab/>
              <w:t>perform BH RLC channel release procedure as specified in 5.3.5.5.10;</w:t>
            </w:r>
          </w:p>
          <w:p w14:paraId="671F37A0" w14:textId="77777777" w:rsidR="001B0B81" w:rsidRPr="002604ED" w:rsidRDefault="001B0B81" w:rsidP="00AB63AE">
            <w:pPr>
              <w:pStyle w:val="B2"/>
              <w:rPr>
                <w:szCs w:val="22"/>
              </w:rPr>
            </w:pPr>
            <w:r w:rsidRPr="002604ED">
              <w:rPr>
                <w:szCs w:val="22"/>
              </w:rPr>
              <w:t>2&gt;</w:t>
            </w:r>
            <w:r w:rsidRPr="002604ED">
              <w:rPr>
                <w:szCs w:val="22"/>
              </w:rPr>
              <w:tab/>
              <w:t>release the SCG configuration;</w:t>
            </w:r>
          </w:p>
          <w:p w14:paraId="33A5E059" w14:textId="77777777" w:rsidR="001B0B81" w:rsidRPr="002604ED" w:rsidRDefault="001B0B81" w:rsidP="00AB63AE">
            <w:pPr>
              <w:pStyle w:val="B2"/>
              <w:rPr>
                <w:szCs w:val="22"/>
              </w:rPr>
            </w:pPr>
            <w:r w:rsidRPr="002604ED">
              <w:rPr>
                <w:szCs w:val="22"/>
              </w:rPr>
              <w:t>2&gt;</w:t>
            </w:r>
            <w:r w:rsidRPr="002604ED">
              <w:rPr>
                <w:szCs w:val="22"/>
              </w:rPr>
              <w:tab/>
              <w:t>remove all the entries within the SCG</w:t>
            </w:r>
            <w:r w:rsidRPr="002604ED">
              <w:rPr>
                <w:i/>
                <w:szCs w:val="22"/>
              </w:rPr>
              <w:t xml:space="preserve"> VarConditionalReconfig</w:t>
            </w:r>
            <w:r w:rsidRPr="002604ED">
              <w:rPr>
                <w:szCs w:val="22"/>
              </w:rPr>
              <w:t>, if any;</w:t>
            </w:r>
          </w:p>
          <w:p w14:paraId="7D9C8D65" w14:textId="77777777" w:rsidR="001B0B81" w:rsidRPr="002604ED" w:rsidRDefault="001B0B81" w:rsidP="00AB63AE">
            <w:pPr>
              <w:pStyle w:val="B2"/>
              <w:rPr>
                <w:szCs w:val="22"/>
              </w:rPr>
            </w:pPr>
            <w:r w:rsidRPr="002604ED">
              <w:rPr>
                <w:szCs w:val="22"/>
              </w:rPr>
              <w:t>2&gt;</w:t>
            </w:r>
            <w:r w:rsidRPr="002604ED">
              <w:rPr>
                <w:szCs w:val="22"/>
              </w:rPr>
              <w:tab/>
              <w:t>if SCG release was triggered by NR (i.e. NR-DC case):</w:t>
            </w:r>
          </w:p>
          <w:p w14:paraId="79E95E70" w14:textId="77777777" w:rsidR="001B0B81" w:rsidRPr="002604ED" w:rsidRDefault="001B0B81" w:rsidP="00AB63AE">
            <w:pPr>
              <w:pStyle w:val="B3"/>
              <w:rPr>
                <w:szCs w:val="22"/>
              </w:rPr>
            </w:pPr>
            <w:r w:rsidRPr="002604ED">
              <w:rPr>
                <w:szCs w:val="22"/>
              </w:rPr>
              <w:t>3&gt;</w:t>
            </w:r>
            <w:r w:rsidRPr="002604ED">
              <w:rPr>
                <w:szCs w:val="22"/>
              </w:rPr>
              <w:tab/>
              <w:t xml:space="preserve">remove all the entries in the </w:t>
            </w:r>
            <w:r w:rsidRPr="002604ED">
              <w:rPr>
                <w:i/>
                <w:szCs w:val="22"/>
              </w:rPr>
              <w:t>condReconfigList</w:t>
            </w:r>
            <w:r w:rsidRPr="002604ED">
              <w:rPr>
                <w:szCs w:val="22"/>
              </w:rPr>
              <w:t xml:space="preserve"> within the MCG </w:t>
            </w:r>
            <w:r w:rsidRPr="002604ED">
              <w:rPr>
                <w:i/>
                <w:szCs w:val="22"/>
              </w:rPr>
              <w:t>VarConditionalReconfig</w:t>
            </w:r>
            <w:r w:rsidRPr="002604ED">
              <w:rPr>
                <w:szCs w:val="22"/>
              </w:rPr>
              <w:t xml:space="preserve"> for which the </w:t>
            </w:r>
            <w:r w:rsidRPr="002604ED">
              <w:rPr>
                <w:i/>
                <w:szCs w:val="22"/>
              </w:rPr>
              <w:t>RRCReconfiguration</w:t>
            </w:r>
            <w:r w:rsidRPr="002604ED">
              <w:rPr>
                <w:szCs w:val="22"/>
              </w:rPr>
              <w:t xml:space="preserve"> within </w:t>
            </w:r>
            <w:r w:rsidRPr="002604ED">
              <w:rPr>
                <w:i/>
                <w:szCs w:val="22"/>
              </w:rPr>
              <w:t>condRRCReconfig</w:t>
            </w:r>
            <w:r w:rsidRPr="002604ED">
              <w:rPr>
                <w:szCs w:val="22"/>
              </w:rPr>
              <w:t xml:space="preserve"> does not include the </w:t>
            </w:r>
            <w:r w:rsidRPr="002604ED">
              <w:rPr>
                <w:i/>
                <w:szCs w:val="22"/>
              </w:rPr>
              <w:t>masterCellGroup</w:t>
            </w:r>
            <w:r w:rsidRPr="002604ED">
              <w:rPr>
                <w:szCs w:val="22"/>
              </w:rPr>
              <w:t xml:space="preserve"> with </w:t>
            </w:r>
            <w:r w:rsidRPr="002604ED">
              <w:rPr>
                <w:i/>
                <w:szCs w:val="22"/>
              </w:rPr>
              <w:t>reconfigurationWithSync</w:t>
            </w:r>
            <w:r w:rsidRPr="002604ED">
              <w:rPr>
                <w:rStyle w:val="30"/>
                <w:sz w:val="20"/>
                <w:szCs w:val="22"/>
              </w:rPr>
              <w:t xml:space="preserve"> </w:t>
            </w:r>
            <w:r w:rsidRPr="002604ED">
              <w:rPr>
                <w:szCs w:val="22"/>
              </w:rPr>
              <w:t xml:space="preserve">and for which </w:t>
            </w:r>
            <w:r w:rsidRPr="002604ED">
              <w:rPr>
                <w:i/>
                <w:iCs/>
                <w:color w:val="000000" w:themeColor="text1"/>
                <w:szCs w:val="22"/>
              </w:rPr>
              <w:t>subsequentCondReconfig</w:t>
            </w:r>
            <w:r w:rsidRPr="002604ED">
              <w:rPr>
                <w:iCs/>
                <w:color w:val="000000" w:themeColor="text1"/>
                <w:szCs w:val="22"/>
              </w:rPr>
              <w:t xml:space="preserve"> is not present</w:t>
            </w:r>
            <w:r w:rsidRPr="002604ED">
              <w:rPr>
                <w:szCs w:val="22"/>
              </w:rPr>
              <w:t>, if any;</w:t>
            </w:r>
          </w:p>
          <w:p w14:paraId="08D8ED8B" w14:textId="77777777" w:rsidR="001B0B81" w:rsidRPr="002604ED" w:rsidRDefault="001B0B81" w:rsidP="00AB63AE">
            <w:pPr>
              <w:pStyle w:val="B2"/>
              <w:rPr>
                <w:szCs w:val="22"/>
              </w:rPr>
            </w:pPr>
            <w:r w:rsidRPr="002604ED">
              <w:rPr>
                <w:szCs w:val="22"/>
              </w:rPr>
              <w:t>2&gt;</w:t>
            </w:r>
            <w:r w:rsidRPr="002604ED">
              <w:rPr>
                <w:szCs w:val="22"/>
              </w:rPr>
              <w:tab/>
              <w:t>else (i.e. EN-DC case):</w:t>
            </w:r>
          </w:p>
          <w:p w14:paraId="051DB4E8" w14:textId="77777777" w:rsidR="001B0B81" w:rsidRPr="002604ED" w:rsidRDefault="001B0B81" w:rsidP="00AB63AE">
            <w:pPr>
              <w:pStyle w:val="B3"/>
              <w:rPr>
                <w:szCs w:val="22"/>
              </w:rPr>
            </w:pPr>
            <w:r w:rsidRPr="002604ED">
              <w:rPr>
                <w:szCs w:val="22"/>
              </w:rPr>
              <w:t>3&gt;</w:t>
            </w:r>
            <w:r w:rsidRPr="002604ED">
              <w:rPr>
                <w:szCs w:val="22"/>
              </w:rPr>
              <w:tab/>
              <w:t xml:space="preserve">perform </w:t>
            </w:r>
            <w:r w:rsidRPr="002604ED">
              <w:rPr>
                <w:i/>
                <w:szCs w:val="22"/>
              </w:rPr>
              <w:t>VarConditionalReconfiguration</w:t>
            </w:r>
            <w:r w:rsidRPr="002604ED">
              <w:rPr>
                <w:szCs w:val="22"/>
              </w:rPr>
              <w:t xml:space="preserve"> CPC removal as specified in TS 36.331 [10] clause 5.3.5.9.7;</w:t>
            </w:r>
          </w:p>
          <w:p w14:paraId="5FB1DFBA" w14:textId="77777777" w:rsidR="001B0B81" w:rsidRPr="002604ED" w:rsidRDefault="001B0B81" w:rsidP="00AB63AE">
            <w:pPr>
              <w:pStyle w:val="B2"/>
              <w:rPr>
                <w:szCs w:val="22"/>
              </w:rPr>
            </w:pPr>
            <w:r w:rsidRPr="002604ED">
              <w:rPr>
                <w:szCs w:val="22"/>
              </w:rPr>
              <w:t>2&gt;</w:t>
            </w:r>
            <w:r w:rsidRPr="002604ED">
              <w:rPr>
                <w:szCs w:val="22"/>
              </w:rPr>
              <w:tab/>
              <w:t>stop timer T310 for the corresponding SpCell, if running;</w:t>
            </w:r>
          </w:p>
          <w:p w14:paraId="45E0CC4B" w14:textId="77777777" w:rsidR="001B0B81" w:rsidRPr="002604ED" w:rsidRDefault="001B0B81" w:rsidP="00AB63AE">
            <w:pPr>
              <w:pStyle w:val="B2"/>
              <w:rPr>
                <w:szCs w:val="22"/>
              </w:rPr>
            </w:pPr>
            <w:r w:rsidRPr="002604ED">
              <w:rPr>
                <w:szCs w:val="22"/>
              </w:rPr>
              <w:t>2&gt;</w:t>
            </w:r>
            <w:r w:rsidRPr="002604ED">
              <w:rPr>
                <w:szCs w:val="22"/>
              </w:rPr>
              <w:tab/>
              <w:t>stop timer T312 for the corresponding SpCell, if running;</w:t>
            </w:r>
          </w:p>
          <w:p w14:paraId="5C0A3E66" w14:textId="514DF2FF" w:rsidR="001B0B81" w:rsidRPr="002604ED" w:rsidRDefault="001B0B81" w:rsidP="00AB63AE">
            <w:pPr>
              <w:pStyle w:val="B2"/>
              <w:rPr>
                <w:szCs w:val="22"/>
              </w:rPr>
            </w:pPr>
            <w:r w:rsidRPr="002604ED">
              <w:rPr>
                <w:szCs w:val="22"/>
              </w:rPr>
              <w:t>2&gt;</w:t>
            </w:r>
            <w:r w:rsidRPr="002604ED">
              <w:rPr>
                <w:szCs w:val="22"/>
              </w:rPr>
              <w:tab/>
              <w:t>stop timer T304 for the corresponding SpCell, if running.</w:t>
            </w:r>
          </w:p>
          <w:p w14:paraId="1F4517EB" w14:textId="3D90858F" w:rsidR="00481779" w:rsidRPr="002604ED" w:rsidRDefault="00B522FE" w:rsidP="00481779">
            <w:pPr>
              <w:pStyle w:val="B2"/>
              <w:rPr>
                <w:color w:val="FF0000"/>
                <w:szCs w:val="22"/>
              </w:rPr>
            </w:pPr>
            <w:r w:rsidRPr="002604ED">
              <w:rPr>
                <w:color w:val="FF0000"/>
                <w:szCs w:val="22"/>
              </w:rPr>
              <w:t>2</w:t>
            </w:r>
            <w:r w:rsidR="00481779" w:rsidRPr="002604ED">
              <w:rPr>
                <w:color w:val="FF0000"/>
                <w:szCs w:val="22"/>
              </w:rPr>
              <w:t>&gt;</w:t>
            </w:r>
            <w:r w:rsidR="00481779" w:rsidRPr="002604ED">
              <w:rPr>
                <w:color w:val="FF0000"/>
                <w:szCs w:val="22"/>
              </w:rPr>
              <w:tab/>
              <w:t xml:space="preserve">for each </w:t>
            </w:r>
            <w:r w:rsidR="00481779" w:rsidRPr="002604ED">
              <w:rPr>
                <w:i/>
                <w:color w:val="FF0000"/>
                <w:szCs w:val="22"/>
              </w:rPr>
              <w:t>condReconfigId</w:t>
            </w:r>
            <w:r w:rsidR="00481779" w:rsidRPr="002604ED">
              <w:rPr>
                <w:color w:val="FF0000"/>
                <w:szCs w:val="22"/>
              </w:rPr>
              <w:t xml:space="preserve"> within the </w:t>
            </w:r>
            <w:r w:rsidR="00481779" w:rsidRPr="002604ED">
              <w:rPr>
                <w:i/>
                <w:color w:val="FF0000"/>
                <w:szCs w:val="22"/>
              </w:rPr>
              <w:t>VarConditionalReconfig</w:t>
            </w:r>
            <w:r w:rsidR="00481779" w:rsidRPr="002604ED">
              <w:rPr>
                <w:color w:val="FF0000"/>
                <w:szCs w:val="22"/>
              </w:rPr>
              <w:t>:</w:t>
            </w:r>
          </w:p>
          <w:p w14:paraId="3E035458" w14:textId="495E97BD" w:rsidR="00481779" w:rsidRPr="002604ED" w:rsidRDefault="00B522FE" w:rsidP="00481779">
            <w:pPr>
              <w:pStyle w:val="B3"/>
              <w:rPr>
                <w:color w:val="FF0000"/>
                <w:szCs w:val="22"/>
              </w:rPr>
            </w:pPr>
            <w:r w:rsidRPr="002604ED">
              <w:rPr>
                <w:color w:val="FF0000"/>
                <w:szCs w:val="22"/>
              </w:rPr>
              <w:t>3</w:t>
            </w:r>
            <w:r w:rsidR="00481779" w:rsidRPr="002604ED">
              <w:rPr>
                <w:color w:val="FF0000"/>
                <w:szCs w:val="22"/>
              </w:rPr>
              <w:t>&gt;</w:t>
            </w:r>
            <w:r w:rsidR="00481779" w:rsidRPr="002604ED">
              <w:rPr>
                <w:color w:val="FF0000"/>
                <w:szCs w:val="22"/>
              </w:rPr>
              <w:tab/>
              <w:t xml:space="preserve">if </w:t>
            </w:r>
            <w:r w:rsidR="000472CC" w:rsidRPr="002604ED">
              <w:rPr>
                <w:i/>
                <w:color w:val="FF0000"/>
                <w:szCs w:val="22"/>
              </w:rPr>
              <w:t>condExecutionCond</w:t>
            </w:r>
            <w:r w:rsidR="00481779" w:rsidRPr="002604ED">
              <w:rPr>
                <w:i/>
                <w:color w:val="FF0000"/>
                <w:szCs w:val="22"/>
              </w:rPr>
              <w:t>CPA</w:t>
            </w:r>
            <w:r w:rsidR="00426299" w:rsidRPr="002604ED">
              <w:rPr>
                <w:color w:val="FF0000"/>
                <w:szCs w:val="22"/>
              </w:rPr>
              <w:t xml:space="preserve"> is configured</w:t>
            </w:r>
            <w:r w:rsidR="00DF609C" w:rsidRPr="002604ED">
              <w:rPr>
                <w:color w:val="FF0000"/>
                <w:szCs w:val="22"/>
              </w:rPr>
              <w:t xml:space="preserve"> in </w:t>
            </w:r>
            <w:r w:rsidR="00426299" w:rsidRPr="002604ED">
              <w:rPr>
                <w:i/>
                <w:color w:val="FF0000"/>
                <w:szCs w:val="22"/>
              </w:rPr>
              <w:t>subsequentCondReconfig</w:t>
            </w:r>
            <w:r w:rsidR="00481779" w:rsidRPr="002604ED">
              <w:rPr>
                <w:color w:val="FF0000"/>
                <w:szCs w:val="22"/>
              </w:rPr>
              <w:t>:</w:t>
            </w:r>
          </w:p>
          <w:p w14:paraId="20C78DC6" w14:textId="3F81253F" w:rsidR="00481779" w:rsidRPr="002604ED" w:rsidRDefault="00481779" w:rsidP="00481779">
            <w:pPr>
              <w:pStyle w:val="B4"/>
              <w:rPr>
                <w:color w:val="FF0000"/>
                <w:szCs w:val="22"/>
              </w:rPr>
            </w:pPr>
            <w:r w:rsidRPr="002604ED">
              <w:rPr>
                <w:color w:val="FF0000"/>
                <w:szCs w:val="22"/>
              </w:rPr>
              <w:t>4&gt;</w:t>
            </w:r>
            <w:r w:rsidRPr="002604ED">
              <w:rPr>
                <w:color w:val="FF0000"/>
                <w:szCs w:val="22"/>
              </w:rPr>
              <w:tab/>
              <w:t xml:space="preserve">replace </w:t>
            </w:r>
            <w:r w:rsidRPr="002604ED">
              <w:rPr>
                <w:i/>
                <w:color w:val="FF0000"/>
                <w:szCs w:val="22"/>
              </w:rPr>
              <w:t xml:space="preserve">condExecutionCond </w:t>
            </w:r>
            <w:r w:rsidRPr="002604ED">
              <w:rPr>
                <w:color w:val="FF0000"/>
                <w:szCs w:val="22"/>
              </w:rPr>
              <w:t xml:space="preserve">within the </w:t>
            </w:r>
            <w:r w:rsidRPr="002604ED">
              <w:rPr>
                <w:i/>
                <w:color w:val="FF0000"/>
                <w:szCs w:val="22"/>
              </w:rPr>
              <w:t>VarConditionalReconfig</w:t>
            </w:r>
            <w:r w:rsidR="00426299" w:rsidRPr="002604ED">
              <w:rPr>
                <w:color w:val="FF0000"/>
                <w:szCs w:val="22"/>
              </w:rPr>
              <w:t xml:space="preserve"> with the value of </w:t>
            </w:r>
            <w:r w:rsidR="000472CC" w:rsidRPr="002604ED">
              <w:rPr>
                <w:i/>
                <w:color w:val="FF0000"/>
                <w:szCs w:val="22"/>
              </w:rPr>
              <w:t>condExecutionCondsub</w:t>
            </w:r>
            <w:r w:rsidR="00426299" w:rsidRPr="002604ED">
              <w:rPr>
                <w:i/>
                <w:color w:val="FF0000"/>
                <w:szCs w:val="22"/>
              </w:rPr>
              <w:t>CPA</w:t>
            </w:r>
            <w:r w:rsidR="00426299" w:rsidRPr="002604ED">
              <w:rPr>
                <w:color w:val="FF0000"/>
                <w:szCs w:val="22"/>
              </w:rPr>
              <w:t>;</w:t>
            </w:r>
          </w:p>
          <w:p w14:paraId="74F8F8BB" w14:textId="1040D59D" w:rsidR="00426299" w:rsidRPr="002604ED" w:rsidRDefault="00B522FE" w:rsidP="00426299">
            <w:pPr>
              <w:pStyle w:val="B3"/>
              <w:rPr>
                <w:color w:val="FF0000"/>
                <w:szCs w:val="22"/>
              </w:rPr>
            </w:pPr>
            <w:r w:rsidRPr="002604ED">
              <w:rPr>
                <w:color w:val="FF0000"/>
                <w:szCs w:val="22"/>
              </w:rPr>
              <w:t>3</w:t>
            </w:r>
            <w:r w:rsidR="00426299" w:rsidRPr="002604ED">
              <w:rPr>
                <w:color w:val="FF0000"/>
                <w:szCs w:val="22"/>
              </w:rPr>
              <w:t>&gt;</w:t>
            </w:r>
            <w:r w:rsidR="00426299" w:rsidRPr="002604ED">
              <w:rPr>
                <w:color w:val="FF0000"/>
                <w:szCs w:val="22"/>
              </w:rPr>
              <w:tab/>
              <w:t>else:</w:t>
            </w:r>
          </w:p>
          <w:p w14:paraId="52CE82DD" w14:textId="35FA2E1D" w:rsidR="00426299" w:rsidRPr="002604ED" w:rsidRDefault="00426299" w:rsidP="00426299">
            <w:pPr>
              <w:pStyle w:val="B4"/>
              <w:rPr>
                <w:color w:val="FF0000"/>
                <w:szCs w:val="22"/>
              </w:rPr>
            </w:pPr>
            <w:r w:rsidRPr="002604ED">
              <w:rPr>
                <w:color w:val="FF0000"/>
                <w:szCs w:val="22"/>
              </w:rPr>
              <w:t>4&gt;</w:t>
            </w:r>
            <w:r w:rsidRPr="002604ED">
              <w:rPr>
                <w:color w:val="FF0000"/>
                <w:szCs w:val="22"/>
              </w:rPr>
              <w:tab/>
              <w:t xml:space="preserve">remove </w:t>
            </w:r>
            <w:r w:rsidRPr="002604ED">
              <w:rPr>
                <w:i/>
                <w:color w:val="FF0000"/>
                <w:szCs w:val="22"/>
              </w:rPr>
              <w:t xml:space="preserve">condExecutionCond </w:t>
            </w:r>
            <w:r w:rsidRPr="002604ED">
              <w:rPr>
                <w:color w:val="FF0000"/>
                <w:szCs w:val="22"/>
              </w:rPr>
              <w:t xml:space="preserve">within the </w:t>
            </w:r>
            <w:r w:rsidRPr="002604ED">
              <w:rPr>
                <w:i/>
                <w:color w:val="FF0000"/>
                <w:szCs w:val="22"/>
              </w:rPr>
              <w:t>VarConditionalReconfig</w:t>
            </w:r>
            <w:r w:rsidRPr="002604ED">
              <w:rPr>
                <w:color w:val="FF0000"/>
                <w:szCs w:val="22"/>
              </w:rPr>
              <w:t>;</w:t>
            </w:r>
          </w:p>
          <w:p w14:paraId="36700B1C" w14:textId="625716D6" w:rsidR="00481779" w:rsidRPr="002604ED" w:rsidRDefault="00481779" w:rsidP="009C36B2">
            <w:pPr>
              <w:pStyle w:val="B3"/>
              <w:rPr>
                <w:color w:val="FF0000"/>
                <w:szCs w:val="22"/>
              </w:rPr>
            </w:pPr>
            <w:r w:rsidRPr="002604ED">
              <w:rPr>
                <w:color w:val="FF0000"/>
                <w:szCs w:val="22"/>
              </w:rPr>
              <w:t>3&gt;</w:t>
            </w:r>
            <w:r w:rsidRPr="002604ED">
              <w:rPr>
                <w:color w:val="FF0000"/>
                <w:szCs w:val="22"/>
              </w:rPr>
              <w:tab/>
              <w:t>initiate the conditional reconfiguration evaluation procedure, as specified in 5.3.5.13.4;</w:t>
            </w:r>
          </w:p>
          <w:p w14:paraId="38805CA3" w14:textId="14504423" w:rsidR="001B0B81" w:rsidRPr="002604ED" w:rsidRDefault="001B0B81" w:rsidP="009C36B2">
            <w:pPr>
              <w:pStyle w:val="NO"/>
              <w:rPr>
                <w:sz w:val="22"/>
                <w:szCs w:val="22"/>
              </w:rPr>
            </w:pPr>
            <w:r w:rsidRPr="002604ED">
              <w:rPr>
                <w:szCs w:val="22"/>
              </w:rPr>
              <w:t>NOTE:</w:t>
            </w:r>
            <w:r w:rsidRPr="002604ED">
              <w:rPr>
                <w:szCs w:val="22"/>
              </w:rPr>
              <w:tab/>
              <w:t xml:space="preserve">Release of cell group means only release of the lower layer configuration of the cell group but the </w:t>
            </w:r>
            <w:r w:rsidRPr="002604ED">
              <w:rPr>
                <w:i/>
                <w:szCs w:val="22"/>
              </w:rPr>
              <w:t>RadioBearerConfig</w:t>
            </w:r>
            <w:r w:rsidRPr="002604ED">
              <w:rPr>
                <w:szCs w:val="22"/>
              </w:rPr>
              <w:t xml:space="preserve"> may not be released.</w:t>
            </w:r>
          </w:p>
        </w:tc>
      </w:tr>
    </w:tbl>
    <w:p w14:paraId="72951929" w14:textId="65C851F9" w:rsidR="001B0B81" w:rsidRPr="002604ED" w:rsidRDefault="001B0B81" w:rsidP="00BB6DF0">
      <w:pPr>
        <w:rPr>
          <w:b/>
          <w:szCs w:val="22"/>
        </w:rPr>
      </w:pPr>
    </w:p>
    <w:p w14:paraId="099827B7" w14:textId="0EB31101" w:rsidR="00F122B5" w:rsidRPr="002604ED" w:rsidRDefault="009D7B03" w:rsidP="000472CC">
      <w:pPr>
        <w:keepLines/>
        <w:rPr>
          <w:rFonts w:eastAsia="等线"/>
          <w:b/>
          <w:szCs w:val="22"/>
        </w:rPr>
      </w:pPr>
      <w:r w:rsidRPr="002604ED">
        <w:rPr>
          <w:rFonts w:eastAsia="等线"/>
          <w:b/>
          <w:szCs w:val="22"/>
        </w:rPr>
        <w:t>Proposal 4</w:t>
      </w:r>
      <w:r w:rsidR="000472CC" w:rsidRPr="002604ED">
        <w:rPr>
          <w:rFonts w:eastAsia="等线"/>
          <w:b/>
          <w:szCs w:val="22"/>
        </w:rPr>
        <w:t>: After SCG release, UE shall use the CPA execution condition (i.e.</w:t>
      </w:r>
      <w:r w:rsidR="000472CC" w:rsidRPr="002604ED">
        <w:rPr>
          <w:b/>
          <w:i/>
          <w:szCs w:val="22"/>
        </w:rPr>
        <w:t xml:space="preserve"> condExecutionCondCPA</w:t>
      </w:r>
      <w:r w:rsidR="008A7648" w:rsidRPr="002604ED">
        <w:rPr>
          <w:b/>
          <w:szCs w:val="22"/>
        </w:rPr>
        <w:t xml:space="preserve"> in P2</w:t>
      </w:r>
      <w:r w:rsidR="000472CC" w:rsidRPr="002604ED">
        <w:rPr>
          <w:rFonts w:eastAsia="等线"/>
          <w:b/>
          <w:szCs w:val="22"/>
        </w:rPr>
        <w:t xml:space="preserve">) to replace the initial execution conditions (i.e. </w:t>
      </w:r>
      <w:r w:rsidR="000472CC" w:rsidRPr="002604ED">
        <w:rPr>
          <w:rFonts w:eastAsia="等线"/>
          <w:b/>
          <w:i/>
          <w:szCs w:val="22"/>
        </w:rPr>
        <w:t>condExecutionCond</w:t>
      </w:r>
      <w:r w:rsidR="000472CC" w:rsidRPr="002604ED">
        <w:rPr>
          <w:rFonts w:eastAsia="等线"/>
          <w:b/>
          <w:szCs w:val="22"/>
        </w:rPr>
        <w:t>)</w:t>
      </w:r>
      <w:r w:rsidR="00F122B5" w:rsidRPr="002604ED">
        <w:rPr>
          <w:rFonts w:eastAsia="等线"/>
          <w:b/>
          <w:szCs w:val="22"/>
        </w:rPr>
        <w:t xml:space="preserve"> and then initiate the conditional reconfiguration evaluation</w:t>
      </w:r>
      <w:r w:rsidR="000472CC" w:rsidRPr="002604ED">
        <w:rPr>
          <w:rFonts w:eastAsia="等线"/>
          <w:b/>
          <w:szCs w:val="22"/>
        </w:rPr>
        <w:t xml:space="preserve">. </w:t>
      </w:r>
    </w:p>
    <w:p w14:paraId="05EFDD40" w14:textId="1D9B0BF2" w:rsidR="00F122B5" w:rsidRPr="002604ED" w:rsidRDefault="009D7B03" w:rsidP="00F122B5">
      <w:pPr>
        <w:keepLines/>
        <w:rPr>
          <w:rFonts w:eastAsia="等线"/>
          <w:b/>
          <w:szCs w:val="22"/>
        </w:rPr>
      </w:pPr>
      <w:r w:rsidRPr="002604ED">
        <w:rPr>
          <w:rFonts w:eastAsia="等线"/>
          <w:b/>
          <w:szCs w:val="22"/>
        </w:rPr>
        <w:t>Proposal 5</w:t>
      </w:r>
      <w:r w:rsidR="00F122B5" w:rsidRPr="002604ED">
        <w:rPr>
          <w:rFonts w:eastAsia="等线"/>
          <w:b/>
          <w:szCs w:val="22"/>
        </w:rPr>
        <w:t xml:space="preserve">: </w:t>
      </w:r>
      <w:r w:rsidR="000472CC" w:rsidRPr="002604ED">
        <w:rPr>
          <w:rFonts w:eastAsia="等线"/>
          <w:b/>
          <w:szCs w:val="22"/>
        </w:rPr>
        <w:t>If the CPA execution conditions is not configured, UE shall remove the initial execution conditions in the maintained subsequent CPAC configurations</w:t>
      </w:r>
      <w:r w:rsidR="00F122B5" w:rsidRPr="002604ED">
        <w:rPr>
          <w:rFonts w:eastAsia="等线"/>
          <w:b/>
          <w:szCs w:val="22"/>
        </w:rPr>
        <w:t xml:space="preserve"> after SCG release</w:t>
      </w:r>
      <w:r w:rsidR="000472CC" w:rsidRPr="002604ED">
        <w:rPr>
          <w:rFonts w:eastAsia="等线"/>
          <w:b/>
          <w:szCs w:val="22"/>
        </w:rPr>
        <w:t xml:space="preserve">. </w:t>
      </w:r>
    </w:p>
    <w:p w14:paraId="32F54E3A" w14:textId="6CC51E7D" w:rsidR="00F122B5" w:rsidRPr="002604ED" w:rsidRDefault="00F122B5" w:rsidP="00F122B5">
      <w:pPr>
        <w:keepLines/>
        <w:rPr>
          <w:rFonts w:eastAsia="等线"/>
          <w:i/>
          <w:szCs w:val="22"/>
        </w:rPr>
      </w:pPr>
      <w:r w:rsidRPr="002604ED">
        <w:rPr>
          <w:rFonts w:eastAsia="等线"/>
          <w:i/>
          <w:szCs w:val="22"/>
        </w:rPr>
        <w:t xml:space="preserve">2) </w:t>
      </w:r>
      <w:r w:rsidR="003A6098" w:rsidRPr="002604ED">
        <w:rPr>
          <w:rFonts w:eastAsia="等线"/>
          <w:i/>
          <w:szCs w:val="22"/>
        </w:rPr>
        <w:t>U</w:t>
      </w:r>
      <w:r w:rsidR="003A6098" w:rsidRPr="002604ED">
        <w:rPr>
          <w:rFonts w:eastAsia="等线" w:hint="eastAsia"/>
          <w:i/>
          <w:szCs w:val="22"/>
        </w:rPr>
        <w:t xml:space="preserve">pon </w:t>
      </w:r>
      <w:r w:rsidR="003A6098" w:rsidRPr="002604ED">
        <w:rPr>
          <w:rFonts w:eastAsia="等线"/>
          <w:i/>
          <w:szCs w:val="22"/>
        </w:rPr>
        <w:t>PSC</w:t>
      </w:r>
      <w:r w:rsidRPr="002604ED">
        <w:rPr>
          <w:rFonts w:eastAsia="等线" w:hint="eastAsia"/>
          <w:i/>
          <w:szCs w:val="22"/>
        </w:rPr>
        <w:t>ell change/addition completion</w:t>
      </w:r>
      <w:r w:rsidR="003A6098" w:rsidRPr="002604ED">
        <w:rPr>
          <w:rFonts w:eastAsia="等线"/>
          <w:i/>
          <w:szCs w:val="22"/>
        </w:rPr>
        <w:t xml:space="preserve"> and Upon PCell change completion</w:t>
      </w:r>
    </w:p>
    <w:p w14:paraId="3CEC4074" w14:textId="4E718126" w:rsidR="00F23001" w:rsidRPr="002604ED" w:rsidRDefault="00F23001" w:rsidP="00F23001">
      <w:pPr>
        <w:keepLines/>
        <w:spacing w:line="259" w:lineRule="auto"/>
        <w:rPr>
          <w:rFonts w:eastAsia="等线"/>
          <w:szCs w:val="22"/>
        </w:rPr>
      </w:pPr>
      <w:r w:rsidRPr="002604ED">
        <w:rPr>
          <w:rFonts w:eastAsia="等线"/>
          <w:szCs w:val="22"/>
        </w:rPr>
        <w:t>In previous meeting, RAN2 has reached the following agreements for UE behaviours when other mobility occurs:</w:t>
      </w:r>
    </w:p>
    <w:tbl>
      <w:tblPr>
        <w:tblStyle w:val="ac"/>
        <w:tblW w:w="0" w:type="auto"/>
        <w:tblLook w:val="04A0" w:firstRow="1" w:lastRow="0" w:firstColumn="1" w:lastColumn="0" w:noHBand="0" w:noVBand="1"/>
      </w:tblPr>
      <w:tblGrid>
        <w:gridCol w:w="9629"/>
      </w:tblGrid>
      <w:tr w:rsidR="00F23001" w:rsidRPr="002604ED" w14:paraId="551EE754" w14:textId="77777777" w:rsidTr="00F23001">
        <w:tc>
          <w:tcPr>
            <w:tcW w:w="9629" w:type="dxa"/>
          </w:tcPr>
          <w:p w14:paraId="55CC1FC3" w14:textId="1D4D4315" w:rsidR="00F23001" w:rsidRPr="002604ED" w:rsidRDefault="00F23001" w:rsidP="00F23001">
            <w:pPr>
              <w:pStyle w:val="af6"/>
              <w:keepLines/>
              <w:numPr>
                <w:ilvl w:val="0"/>
                <w:numId w:val="21"/>
              </w:numPr>
              <w:spacing w:line="259" w:lineRule="auto"/>
              <w:ind w:firstLineChars="0"/>
              <w:rPr>
                <w:rFonts w:eastAsia="等线"/>
                <w:sz w:val="22"/>
                <w:szCs w:val="22"/>
              </w:rPr>
            </w:pPr>
            <w:r w:rsidRPr="002604ED">
              <w:rPr>
                <w:rFonts w:eastAsia="等线"/>
                <w:sz w:val="22"/>
                <w:szCs w:val="22"/>
              </w:rPr>
              <w:lastRenderedPageBreak/>
              <w:t>UE autonomously releases the subsequent CPAC configurations in the following cases: upon RRC re-establishment and RRC release (to RRC_IDLE and/or RRC_INACTIVE)</w:t>
            </w:r>
          </w:p>
          <w:p w14:paraId="5A99B0C2" w14:textId="30D5333F" w:rsidR="00F23001" w:rsidRPr="002604ED" w:rsidRDefault="00F23001" w:rsidP="0023759C">
            <w:pPr>
              <w:pStyle w:val="af6"/>
              <w:keepLines/>
              <w:numPr>
                <w:ilvl w:val="0"/>
                <w:numId w:val="21"/>
              </w:numPr>
              <w:spacing w:line="259" w:lineRule="auto"/>
              <w:ind w:firstLineChars="0"/>
              <w:rPr>
                <w:rFonts w:eastAsia="等线"/>
                <w:sz w:val="22"/>
                <w:szCs w:val="22"/>
              </w:rPr>
            </w:pPr>
            <w:r w:rsidRPr="002604ED">
              <w:rPr>
                <w:rFonts w:eastAsia="等线"/>
                <w:sz w:val="22"/>
                <w:szCs w:val="22"/>
              </w:rPr>
              <w:t>No need for an optimized single-indication-release of CPAC configuration. Can rely on explicit release for other cases.</w:t>
            </w:r>
          </w:p>
        </w:tc>
      </w:tr>
    </w:tbl>
    <w:p w14:paraId="737474EE" w14:textId="29E19BB7" w:rsidR="00F23001" w:rsidRPr="002604ED" w:rsidRDefault="00F23001" w:rsidP="00F23001">
      <w:pPr>
        <w:keepLines/>
        <w:spacing w:line="259" w:lineRule="auto"/>
        <w:rPr>
          <w:rFonts w:eastAsia="等线"/>
          <w:szCs w:val="22"/>
        </w:rPr>
      </w:pPr>
    </w:p>
    <w:p w14:paraId="11F30CAE" w14:textId="1FBA24A6" w:rsidR="00436F7C" w:rsidRPr="002604ED" w:rsidRDefault="0023759C" w:rsidP="008259BA">
      <w:pPr>
        <w:keepLines/>
        <w:spacing w:line="259" w:lineRule="auto"/>
        <w:rPr>
          <w:rFonts w:eastAsia="等线"/>
          <w:szCs w:val="22"/>
        </w:rPr>
      </w:pPr>
      <w:r w:rsidRPr="002604ED">
        <w:rPr>
          <w:rFonts w:eastAsia="等线"/>
          <w:szCs w:val="22"/>
        </w:rPr>
        <w:t>Based on above agreement</w:t>
      </w:r>
      <w:r w:rsidR="00D26115" w:rsidRPr="002604ED">
        <w:rPr>
          <w:rFonts w:eastAsia="等线"/>
          <w:szCs w:val="22"/>
        </w:rPr>
        <w:t>s</w:t>
      </w:r>
      <w:r w:rsidRPr="002604ED">
        <w:rPr>
          <w:rFonts w:eastAsia="等线"/>
          <w:szCs w:val="22"/>
        </w:rPr>
        <w:t>, upon PSCell change/additio</w:t>
      </w:r>
      <w:r w:rsidR="00C9326F" w:rsidRPr="002604ED">
        <w:rPr>
          <w:rFonts w:eastAsia="等线"/>
          <w:szCs w:val="22"/>
        </w:rPr>
        <w:t>n or</w:t>
      </w:r>
      <w:r w:rsidRPr="002604ED">
        <w:rPr>
          <w:rFonts w:eastAsia="等线"/>
          <w:szCs w:val="22"/>
        </w:rPr>
        <w:t xml:space="preserve"> PCell change, UE will not autonomously releases the subsequent CPAC configurations and may maintain some candidate configurations for subsequent CPAC.</w:t>
      </w:r>
      <w:r w:rsidR="00436F7C" w:rsidRPr="002604ED">
        <w:rPr>
          <w:rFonts w:eastAsia="等线"/>
          <w:szCs w:val="22"/>
        </w:rPr>
        <w:t xml:space="preserve"> How to </w:t>
      </w:r>
      <w:r w:rsidRPr="002604ED">
        <w:rPr>
          <w:rFonts w:eastAsia="等线"/>
          <w:szCs w:val="22"/>
        </w:rPr>
        <w:t>start the conditional reconfiguration evaluation for subsequent CPAC is FFS.</w:t>
      </w:r>
      <w:r w:rsidR="00C9326F" w:rsidRPr="002604ED">
        <w:rPr>
          <w:rFonts w:eastAsia="等线"/>
          <w:szCs w:val="22"/>
        </w:rPr>
        <w:t xml:space="preserve"> </w:t>
      </w:r>
    </w:p>
    <w:p w14:paraId="101E4E29" w14:textId="07FA5ED5" w:rsidR="0023759C" w:rsidRPr="002604ED" w:rsidRDefault="002604ED" w:rsidP="008259BA">
      <w:pPr>
        <w:keepLines/>
        <w:spacing w:line="259" w:lineRule="auto"/>
        <w:rPr>
          <w:rFonts w:eastAsia="等线"/>
          <w:szCs w:val="22"/>
        </w:rPr>
      </w:pPr>
      <w:r>
        <w:rPr>
          <w:rFonts w:eastAsia="等线"/>
          <w:szCs w:val="22"/>
        </w:rPr>
        <w:t>In current specification [3</w:t>
      </w:r>
      <w:r w:rsidR="00436F7C" w:rsidRPr="002604ED">
        <w:rPr>
          <w:rFonts w:eastAsia="等线"/>
          <w:szCs w:val="22"/>
        </w:rPr>
        <w:t>],</w:t>
      </w:r>
      <w:r w:rsidR="00F906E2" w:rsidRPr="002604ED">
        <w:rPr>
          <w:rFonts w:eastAsia="等线"/>
          <w:szCs w:val="22"/>
        </w:rPr>
        <w:t xml:space="preserve"> the </w:t>
      </w:r>
      <w:r w:rsidR="00436F7C" w:rsidRPr="002604ED">
        <w:rPr>
          <w:rFonts w:eastAsia="等线"/>
          <w:szCs w:val="22"/>
        </w:rPr>
        <w:t xml:space="preserve">PSCell </w:t>
      </w:r>
      <w:r w:rsidR="00F906E2" w:rsidRPr="002604ED">
        <w:rPr>
          <w:rFonts w:eastAsia="等线"/>
          <w:szCs w:val="22"/>
        </w:rPr>
        <w:t xml:space="preserve">change/addition completion and </w:t>
      </w:r>
      <w:r w:rsidR="00436F7C" w:rsidRPr="002604ED">
        <w:rPr>
          <w:rFonts w:eastAsia="等线"/>
          <w:szCs w:val="22"/>
        </w:rPr>
        <w:t>PCell change completion</w:t>
      </w:r>
      <w:r w:rsidR="00F906E2" w:rsidRPr="002604ED">
        <w:rPr>
          <w:rFonts w:eastAsia="等线"/>
          <w:szCs w:val="22"/>
        </w:rPr>
        <w:t xml:space="preserve"> don’t trigger that UE autonomously stops the conditional reconfiguration evaluation, </w:t>
      </w:r>
      <w:r w:rsidR="00C9326F" w:rsidRPr="002604ED">
        <w:rPr>
          <w:rFonts w:eastAsia="等线"/>
          <w:szCs w:val="22"/>
        </w:rPr>
        <w:t xml:space="preserve">if network adds or modifies conditional reconfiguration, UE will re-start the evaluation. </w:t>
      </w:r>
      <w:r w:rsidR="008259BA" w:rsidRPr="002604ED">
        <w:rPr>
          <w:rFonts w:eastAsia="等线"/>
          <w:szCs w:val="22"/>
        </w:rPr>
        <w:t xml:space="preserve">If the network </w:t>
      </w:r>
      <w:r w:rsidR="00155BAC" w:rsidRPr="002604ED">
        <w:rPr>
          <w:rFonts w:eastAsia="等线"/>
          <w:szCs w:val="22"/>
        </w:rPr>
        <w:t>doesn’</w:t>
      </w:r>
      <w:r w:rsidR="00436F7C" w:rsidRPr="002604ED">
        <w:rPr>
          <w:rFonts w:eastAsia="等线"/>
          <w:szCs w:val="22"/>
        </w:rPr>
        <w:t>t reconfigure</w:t>
      </w:r>
      <w:r w:rsidR="00155BAC" w:rsidRPr="002604ED">
        <w:rPr>
          <w:rFonts w:eastAsia="等线"/>
          <w:szCs w:val="22"/>
        </w:rPr>
        <w:t xml:space="preserve"> the </w:t>
      </w:r>
      <w:r w:rsidR="00436F7C" w:rsidRPr="002604ED">
        <w:rPr>
          <w:rFonts w:eastAsia="等线"/>
          <w:szCs w:val="22"/>
        </w:rPr>
        <w:t xml:space="preserve">maintained </w:t>
      </w:r>
      <w:r w:rsidR="00155BAC" w:rsidRPr="002604ED">
        <w:rPr>
          <w:rFonts w:eastAsia="等线"/>
          <w:szCs w:val="22"/>
        </w:rPr>
        <w:t>conditional reconfiguration</w:t>
      </w:r>
      <w:r w:rsidR="00436F7C" w:rsidRPr="002604ED">
        <w:rPr>
          <w:rFonts w:eastAsia="等线"/>
          <w:szCs w:val="22"/>
        </w:rPr>
        <w:t xml:space="preserve">, it means the maintained subsequent CPAC configurations are valid and </w:t>
      </w:r>
      <w:r w:rsidR="00F906E2" w:rsidRPr="002604ED">
        <w:rPr>
          <w:rFonts w:eastAsia="等线"/>
          <w:szCs w:val="22"/>
        </w:rPr>
        <w:t xml:space="preserve">the ongoing conditional reconfiguration evaluation </w:t>
      </w:r>
      <w:r w:rsidR="00407539" w:rsidRPr="002604ED">
        <w:rPr>
          <w:rFonts w:eastAsia="等线"/>
          <w:szCs w:val="22"/>
        </w:rPr>
        <w:t>are useful and don’t need to be re-started.</w:t>
      </w:r>
    </w:p>
    <w:p w14:paraId="2429BD0A" w14:textId="18FF5E73" w:rsidR="0023759C" w:rsidRPr="002604ED" w:rsidRDefault="00407539" w:rsidP="00F23001">
      <w:pPr>
        <w:keepLines/>
        <w:spacing w:line="259" w:lineRule="auto"/>
        <w:rPr>
          <w:rFonts w:eastAsia="等线"/>
          <w:szCs w:val="22"/>
        </w:rPr>
      </w:pPr>
      <w:r w:rsidRPr="002604ED">
        <w:rPr>
          <w:rFonts w:eastAsia="等线"/>
          <w:szCs w:val="22"/>
        </w:rPr>
        <w:t>Hence, no specification changes is needed for UE behaviour to start conditional reconfiguration evaluation for subsequent CPAC upon PSCell change/addition completion and upon PCell change completion. These issue can be solved by NW configuration.</w:t>
      </w:r>
    </w:p>
    <w:p w14:paraId="17D72956" w14:textId="208542B0" w:rsidR="00407539" w:rsidRPr="002604ED" w:rsidRDefault="009D7B03" w:rsidP="00F23001">
      <w:pPr>
        <w:keepLines/>
        <w:spacing w:line="259" w:lineRule="auto"/>
        <w:rPr>
          <w:rFonts w:eastAsia="等线"/>
          <w:b/>
          <w:szCs w:val="22"/>
        </w:rPr>
      </w:pPr>
      <w:r w:rsidRPr="002604ED">
        <w:rPr>
          <w:rFonts w:eastAsia="等线"/>
          <w:b/>
          <w:szCs w:val="22"/>
        </w:rPr>
        <w:t>Proposal 6</w:t>
      </w:r>
      <w:r w:rsidR="00407539" w:rsidRPr="002604ED">
        <w:rPr>
          <w:rFonts w:eastAsia="等线"/>
          <w:b/>
          <w:szCs w:val="22"/>
        </w:rPr>
        <w:t>: No specification changes is needed for UE behaviour to start conditional reconfiguration evaluation for subsequent CPAC upon PSCell change/addition completion and upon PCell change completion.</w:t>
      </w:r>
    </w:p>
    <w:p w14:paraId="39D33F5B" w14:textId="5AF089A7" w:rsidR="00385282" w:rsidRPr="00AF564D" w:rsidRDefault="00385282" w:rsidP="00B522FE"/>
    <w:p w14:paraId="737D41EE" w14:textId="1F4ACC92" w:rsidR="00385282" w:rsidRPr="00B63E21" w:rsidRDefault="003A7C04" w:rsidP="009B7634">
      <w:pPr>
        <w:pStyle w:val="2"/>
        <w:numPr>
          <w:ilvl w:val="1"/>
          <w:numId w:val="1"/>
        </w:numPr>
        <w:ind w:left="0" w:firstLine="0"/>
        <w:rPr>
          <w:lang w:eastAsia="zh-CN"/>
        </w:rPr>
      </w:pPr>
      <w:r w:rsidRPr="00001717">
        <w:rPr>
          <w:lang w:eastAsia="zh-CN"/>
        </w:rPr>
        <w:t xml:space="preserve">Reference </w:t>
      </w:r>
      <w:r w:rsidR="007C1813" w:rsidRPr="00001717">
        <w:rPr>
          <w:lang w:eastAsia="zh-CN"/>
        </w:rPr>
        <w:t xml:space="preserve">and delta </w:t>
      </w:r>
      <w:r w:rsidRPr="00001717">
        <w:rPr>
          <w:lang w:eastAsia="zh-CN"/>
        </w:rPr>
        <w:t>configuration</w:t>
      </w:r>
    </w:p>
    <w:p w14:paraId="1396BB02" w14:textId="77777777" w:rsidR="00B63E21" w:rsidRPr="002604ED" w:rsidRDefault="00B63E21" w:rsidP="00B63E21">
      <w:pPr>
        <w:keepLines/>
        <w:rPr>
          <w:i/>
          <w:szCs w:val="22"/>
          <w:u w:val="single"/>
        </w:rPr>
      </w:pPr>
      <w:r w:rsidRPr="002604ED">
        <w:rPr>
          <w:i/>
          <w:szCs w:val="22"/>
          <w:u w:val="single"/>
        </w:rPr>
        <w:t>How to generate and apply the complete configuration</w:t>
      </w:r>
    </w:p>
    <w:p w14:paraId="1890F786" w14:textId="77777777" w:rsidR="00B63E21" w:rsidRPr="002604ED" w:rsidRDefault="00B63E21" w:rsidP="00B63E21">
      <w:pPr>
        <w:keepLines/>
        <w:rPr>
          <w:szCs w:val="22"/>
        </w:rPr>
      </w:pPr>
      <w:r w:rsidRPr="002604ED">
        <w:rPr>
          <w:szCs w:val="22"/>
        </w:rPr>
        <w:t>For the above issue, the following FFSs can be discussed:</w:t>
      </w:r>
    </w:p>
    <w:p w14:paraId="0C748136" w14:textId="77777777" w:rsidR="00B63E21" w:rsidRPr="002604ED" w:rsidRDefault="00B63E21" w:rsidP="00B63E21">
      <w:pPr>
        <w:pStyle w:val="af6"/>
        <w:numPr>
          <w:ilvl w:val="0"/>
          <w:numId w:val="27"/>
        </w:numPr>
        <w:spacing w:line="288" w:lineRule="auto"/>
        <w:ind w:left="714" w:firstLineChars="0" w:hanging="357"/>
        <w:rPr>
          <w:i/>
          <w:sz w:val="22"/>
          <w:szCs w:val="22"/>
          <w:u w:val="single"/>
        </w:rPr>
      </w:pPr>
      <w:r w:rsidRPr="002604ED">
        <w:rPr>
          <w:i/>
          <w:sz w:val="22"/>
          <w:szCs w:val="22"/>
        </w:rPr>
        <w:t>FFS whether to have separate handling on execution for subsequent CPAC configured using MN format and SN format.</w:t>
      </w:r>
    </w:p>
    <w:p w14:paraId="6C8DAA90" w14:textId="77777777" w:rsidR="00B63E21" w:rsidRPr="002604ED" w:rsidRDefault="00B63E21" w:rsidP="00B63E21">
      <w:pPr>
        <w:pStyle w:val="af6"/>
        <w:keepLines/>
        <w:numPr>
          <w:ilvl w:val="0"/>
          <w:numId w:val="27"/>
        </w:numPr>
        <w:spacing w:line="288" w:lineRule="auto"/>
        <w:ind w:left="714" w:firstLineChars="0" w:hanging="357"/>
        <w:rPr>
          <w:i/>
          <w:sz w:val="22"/>
          <w:szCs w:val="22"/>
        </w:rPr>
      </w:pPr>
      <w:r w:rsidRPr="002604ED">
        <w:rPr>
          <w:i/>
          <w:sz w:val="22"/>
          <w:szCs w:val="22"/>
        </w:rPr>
        <w:t>FFS on whether to rely on the full configuration procedure as specified in 5.3.5.11 or new complete configuration procedure when the UE applies a complete configuration.</w:t>
      </w:r>
    </w:p>
    <w:p w14:paraId="74B10398" w14:textId="7F568573" w:rsidR="008D5289" w:rsidRPr="002604ED" w:rsidRDefault="00B63E21" w:rsidP="008D5289">
      <w:pPr>
        <w:pStyle w:val="af6"/>
        <w:keepLines/>
        <w:numPr>
          <w:ilvl w:val="0"/>
          <w:numId w:val="27"/>
        </w:numPr>
        <w:spacing w:line="288" w:lineRule="auto"/>
        <w:ind w:left="714" w:firstLineChars="0" w:hanging="357"/>
        <w:rPr>
          <w:i/>
          <w:sz w:val="22"/>
          <w:szCs w:val="22"/>
        </w:rPr>
      </w:pPr>
      <w:r w:rsidRPr="002604ED">
        <w:rPr>
          <w:i/>
          <w:sz w:val="22"/>
          <w:szCs w:val="22"/>
        </w:rPr>
        <w:t>FFS whether to restrict full configuration flag for subsequent CPAC candidate configuration if complete configuration procedure is used.</w:t>
      </w:r>
    </w:p>
    <w:p w14:paraId="00F8D84C" w14:textId="77777777" w:rsidR="008D5289" w:rsidRPr="002604ED" w:rsidRDefault="008D5289" w:rsidP="008D5289">
      <w:pPr>
        <w:pStyle w:val="NO"/>
        <w:spacing w:after="120" w:line="288" w:lineRule="auto"/>
        <w:ind w:left="0" w:firstLine="0"/>
        <w:rPr>
          <w:rFonts w:eastAsia="Times New Roman"/>
          <w:sz w:val="22"/>
          <w:szCs w:val="22"/>
          <w:lang w:val="en-US"/>
        </w:rPr>
      </w:pPr>
      <w:r w:rsidRPr="002604ED">
        <w:rPr>
          <w:rFonts w:eastAsia="Times New Roman"/>
          <w:sz w:val="22"/>
          <w:szCs w:val="22"/>
          <w:lang w:val="en-US"/>
        </w:rPr>
        <w:t>In previous meeting, how to perform the execution of subsequent CPAC has been discussed and RAN2 prefer it solved by a simple solution.</w:t>
      </w:r>
    </w:p>
    <w:p w14:paraId="04B1FC0D" w14:textId="6D87C655" w:rsidR="008D5289" w:rsidRPr="002604ED" w:rsidRDefault="00B63E21" w:rsidP="008D5289">
      <w:pPr>
        <w:pStyle w:val="NO"/>
        <w:spacing w:after="120" w:line="288" w:lineRule="auto"/>
        <w:ind w:left="0" w:firstLine="0"/>
        <w:rPr>
          <w:rFonts w:eastAsia="Times New Roman"/>
          <w:sz w:val="22"/>
          <w:szCs w:val="22"/>
          <w:lang w:val="en-US"/>
        </w:rPr>
      </w:pPr>
      <w:r w:rsidRPr="002604ED">
        <w:rPr>
          <w:rFonts w:eastAsia="Times New Roman"/>
          <w:sz w:val="22"/>
          <w:szCs w:val="22"/>
          <w:lang w:val="en-US"/>
        </w:rPr>
        <w:t>For SN-format, the reference and candidate configuration can only include SCG part config</w:t>
      </w:r>
      <w:r w:rsidR="0039440E" w:rsidRPr="002604ED">
        <w:rPr>
          <w:rFonts w:eastAsia="Times New Roman"/>
          <w:sz w:val="22"/>
          <w:szCs w:val="22"/>
          <w:lang w:val="en-US"/>
        </w:rPr>
        <w:t>uration</w:t>
      </w:r>
      <w:r w:rsidR="008D5289" w:rsidRPr="002604ED">
        <w:rPr>
          <w:rFonts w:eastAsia="Times New Roman"/>
          <w:sz w:val="22"/>
          <w:szCs w:val="22"/>
          <w:lang w:val="en-US"/>
        </w:rPr>
        <w:t xml:space="preserve">. </w:t>
      </w:r>
      <w:r w:rsidR="00BC4AFD" w:rsidRPr="002604ED">
        <w:rPr>
          <w:rFonts w:eastAsia="Times New Roman"/>
          <w:sz w:val="22"/>
          <w:szCs w:val="22"/>
          <w:lang w:val="en-US"/>
        </w:rPr>
        <w:t>B</w:t>
      </w:r>
      <w:r w:rsidRPr="002604ED">
        <w:rPr>
          <w:rFonts w:eastAsia="Times New Roman"/>
          <w:sz w:val="22"/>
          <w:szCs w:val="22"/>
          <w:lang w:val="en-US"/>
        </w:rPr>
        <w:t>ut for MN-format</w:t>
      </w:r>
      <w:r w:rsidR="00FE1711" w:rsidRPr="002604ED">
        <w:rPr>
          <w:rFonts w:eastAsia="Times New Roman"/>
          <w:sz w:val="22"/>
          <w:szCs w:val="22"/>
          <w:lang w:val="en-US"/>
        </w:rPr>
        <w:t xml:space="preserve">, the reference and candidate </w:t>
      </w:r>
      <w:r w:rsidRPr="002604ED">
        <w:rPr>
          <w:rFonts w:eastAsia="Times New Roman"/>
          <w:sz w:val="22"/>
          <w:szCs w:val="22"/>
          <w:lang w:val="en-US"/>
        </w:rPr>
        <w:t>configuration</w:t>
      </w:r>
      <w:r w:rsidR="008D5289" w:rsidRPr="002604ED">
        <w:rPr>
          <w:rFonts w:eastAsia="Times New Roman"/>
          <w:sz w:val="22"/>
          <w:szCs w:val="22"/>
          <w:lang w:val="en-US"/>
        </w:rPr>
        <w:t xml:space="preserve"> for subsequent CPAC</w:t>
      </w:r>
      <w:r w:rsidRPr="002604ED">
        <w:rPr>
          <w:rFonts w:eastAsia="Times New Roman"/>
          <w:sz w:val="22"/>
          <w:szCs w:val="22"/>
          <w:lang w:val="en-US"/>
        </w:rPr>
        <w:t xml:space="preserve"> can include the MCG and SCG part configura</w:t>
      </w:r>
      <w:r w:rsidR="00BC4AFD" w:rsidRPr="002604ED">
        <w:rPr>
          <w:rFonts w:eastAsia="Times New Roman"/>
          <w:sz w:val="22"/>
          <w:szCs w:val="22"/>
          <w:lang w:val="en-US"/>
        </w:rPr>
        <w:t>ti</w:t>
      </w:r>
      <w:r w:rsidR="00FE1711" w:rsidRPr="002604ED">
        <w:rPr>
          <w:rFonts w:eastAsia="Times New Roman"/>
          <w:sz w:val="22"/>
          <w:szCs w:val="22"/>
          <w:lang w:val="en-US"/>
        </w:rPr>
        <w:t>on.</w:t>
      </w:r>
      <w:r w:rsidR="008D5289" w:rsidRPr="002604ED">
        <w:rPr>
          <w:rFonts w:eastAsia="Times New Roman"/>
          <w:sz w:val="22"/>
          <w:szCs w:val="22"/>
          <w:lang w:val="en-US"/>
        </w:rPr>
        <w:t xml:space="preserve"> For different format, the content of the complete configuration generated based on the candidate and reference configuration are different. Hence, the separate handling is needed on</w:t>
      </w:r>
      <w:r w:rsidR="002604ED">
        <w:rPr>
          <w:rFonts w:eastAsia="Times New Roman"/>
          <w:sz w:val="22"/>
          <w:szCs w:val="22"/>
          <w:lang w:val="en-US"/>
        </w:rPr>
        <w:t xml:space="preserve"> the</w:t>
      </w:r>
      <w:r w:rsidR="008D5289" w:rsidRPr="002604ED">
        <w:rPr>
          <w:rFonts w:eastAsia="Times New Roman"/>
          <w:sz w:val="22"/>
          <w:szCs w:val="22"/>
          <w:lang w:val="en-US"/>
        </w:rPr>
        <w:t xml:space="preserve"> execution for subsequent CPAC configured using MN format and SN format.</w:t>
      </w:r>
    </w:p>
    <w:p w14:paraId="301B7CBD" w14:textId="6B022C2A" w:rsidR="008D5289" w:rsidRPr="002604ED" w:rsidRDefault="008D5289" w:rsidP="008D5289">
      <w:pPr>
        <w:pStyle w:val="NO"/>
        <w:spacing w:after="120" w:line="288" w:lineRule="auto"/>
        <w:ind w:left="0" w:firstLine="0"/>
        <w:rPr>
          <w:rFonts w:eastAsia="Times New Roman"/>
          <w:sz w:val="22"/>
          <w:szCs w:val="22"/>
          <w:lang w:val="en-US"/>
        </w:rPr>
      </w:pPr>
      <w:r w:rsidRPr="002604ED">
        <w:rPr>
          <w:rFonts w:eastAsia="Times New Roman"/>
          <w:sz w:val="22"/>
          <w:szCs w:val="22"/>
          <w:lang w:val="en-US"/>
        </w:rPr>
        <w:t>For SN format, a simple way has been provided in [</w:t>
      </w:r>
      <w:r w:rsidR="006C2030" w:rsidRPr="002604ED">
        <w:rPr>
          <w:rFonts w:eastAsia="Times New Roman"/>
          <w:sz w:val="22"/>
          <w:szCs w:val="22"/>
          <w:lang w:val="en-US"/>
        </w:rPr>
        <w:t>4</w:t>
      </w:r>
      <w:r w:rsidRPr="002604ED">
        <w:rPr>
          <w:rFonts w:eastAsia="Times New Roman"/>
          <w:sz w:val="22"/>
          <w:szCs w:val="22"/>
          <w:lang w:val="en-US"/>
        </w:rPr>
        <w:t>] and the UE releases the SCG (including the SCG configuration) and applies the generated complete configuration according to the Rel-15 delta reconfiguration procedure.</w:t>
      </w:r>
      <w:r w:rsidR="009E5CDE" w:rsidRPr="002604ED">
        <w:rPr>
          <w:rFonts w:eastAsia="Times New Roman"/>
          <w:sz w:val="22"/>
          <w:szCs w:val="22"/>
          <w:lang w:val="en-US"/>
        </w:rPr>
        <w:t xml:space="preserve"> The method can be confirmed by RAN2.</w:t>
      </w:r>
    </w:p>
    <w:p w14:paraId="48E54D28" w14:textId="77A6CE5C" w:rsidR="009E5CDE" w:rsidRPr="002604ED" w:rsidRDefault="009E5CDE" w:rsidP="008D5289">
      <w:pPr>
        <w:pStyle w:val="NO"/>
        <w:spacing w:after="120" w:line="288" w:lineRule="auto"/>
        <w:ind w:left="0" w:firstLine="0"/>
        <w:rPr>
          <w:rFonts w:eastAsia="Times New Roman"/>
          <w:b/>
          <w:sz w:val="22"/>
          <w:szCs w:val="22"/>
          <w:lang w:val="en-US"/>
        </w:rPr>
      </w:pPr>
      <w:r w:rsidRPr="002604ED">
        <w:rPr>
          <w:rFonts w:eastAsia="Times New Roman"/>
          <w:b/>
          <w:sz w:val="22"/>
          <w:szCs w:val="22"/>
          <w:lang w:val="en-US"/>
        </w:rPr>
        <w:t xml:space="preserve">Proposal </w:t>
      </w:r>
      <w:r w:rsidR="002604ED">
        <w:rPr>
          <w:rFonts w:eastAsia="Times New Roman"/>
          <w:b/>
          <w:sz w:val="22"/>
          <w:szCs w:val="22"/>
          <w:lang w:val="en-US"/>
        </w:rPr>
        <w:t>7</w:t>
      </w:r>
      <w:r w:rsidRPr="002604ED">
        <w:rPr>
          <w:rFonts w:eastAsia="Times New Roman"/>
          <w:b/>
          <w:sz w:val="22"/>
          <w:szCs w:val="22"/>
          <w:lang w:val="en-US"/>
        </w:rPr>
        <w:t xml:space="preserve">: </w:t>
      </w:r>
      <w:r w:rsidR="002604ED">
        <w:rPr>
          <w:rFonts w:eastAsia="Times New Roman"/>
          <w:b/>
          <w:sz w:val="22"/>
          <w:szCs w:val="22"/>
          <w:lang w:val="en-US"/>
        </w:rPr>
        <w:t>For S</w:t>
      </w:r>
      <w:r w:rsidR="002436A4" w:rsidRPr="002604ED">
        <w:rPr>
          <w:rFonts w:eastAsia="Times New Roman"/>
          <w:b/>
          <w:sz w:val="22"/>
          <w:szCs w:val="22"/>
          <w:lang w:val="en-US"/>
        </w:rPr>
        <w:t>N format, w</w:t>
      </w:r>
      <w:r w:rsidRPr="002604ED">
        <w:rPr>
          <w:rFonts w:eastAsia="Times New Roman"/>
          <w:b/>
          <w:sz w:val="22"/>
          <w:szCs w:val="22"/>
          <w:lang w:val="en-US"/>
        </w:rPr>
        <w:t xml:space="preserve">hen </w:t>
      </w:r>
      <w:r w:rsidR="002604ED">
        <w:rPr>
          <w:rFonts w:eastAsia="Times New Roman"/>
          <w:b/>
          <w:sz w:val="22"/>
          <w:szCs w:val="22"/>
          <w:lang w:val="en-US"/>
        </w:rPr>
        <w:t xml:space="preserve">the </w:t>
      </w:r>
      <w:r w:rsidRPr="002604ED">
        <w:rPr>
          <w:rFonts w:eastAsia="Times New Roman"/>
          <w:b/>
          <w:sz w:val="22"/>
          <w:szCs w:val="22"/>
          <w:lang w:val="en-US"/>
        </w:rPr>
        <w:t>UE executes the subsequen</w:t>
      </w:r>
      <w:r w:rsidR="00877A64" w:rsidRPr="002604ED">
        <w:rPr>
          <w:rFonts w:eastAsia="Times New Roman"/>
          <w:b/>
          <w:sz w:val="22"/>
          <w:szCs w:val="22"/>
          <w:lang w:val="en-US"/>
        </w:rPr>
        <w:t>t C</w:t>
      </w:r>
      <w:r w:rsidR="006C2030" w:rsidRPr="002604ED">
        <w:rPr>
          <w:rFonts w:eastAsia="Times New Roman"/>
          <w:b/>
          <w:sz w:val="22"/>
          <w:szCs w:val="22"/>
          <w:lang w:val="en-US"/>
        </w:rPr>
        <w:t>PAC</w:t>
      </w:r>
      <w:r w:rsidR="002436A4" w:rsidRPr="002604ED">
        <w:rPr>
          <w:rFonts w:eastAsia="Times New Roman"/>
          <w:b/>
          <w:sz w:val="22"/>
          <w:szCs w:val="22"/>
          <w:lang w:val="en-US"/>
        </w:rPr>
        <w:t>,</w:t>
      </w:r>
      <w:r w:rsidRPr="002604ED">
        <w:rPr>
          <w:rFonts w:eastAsia="Times New Roman"/>
          <w:b/>
          <w:sz w:val="22"/>
          <w:szCs w:val="22"/>
          <w:lang w:val="en-US"/>
        </w:rPr>
        <w:t xml:space="preserve"> the UE releases the SCG and </w:t>
      </w:r>
      <w:r w:rsidR="00877A64" w:rsidRPr="002604ED">
        <w:rPr>
          <w:rFonts w:eastAsia="Times New Roman"/>
          <w:b/>
          <w:sz w:val="22"/>
          <w:szCs w:val="22"/>
          <w:lang w:val="en-US"/>
        </w:rPr>
        <w:t xml:space="preserve">then </w:t>
      </w:r>
      <w:r w:rsidRPr="002604ED">
        <w:rPr>
          <w:rFonts w:eastAsia="Times New Roman"/>
          <w:b/>
          <w:sz w:val="22"/>
          <w:szCs w:val="22"/>
          <w:lang w:val="en-US"/>
        </w:rPr>
        <w:t>applies the generated complete configuration.</w:t>
      </w:r>
    </w:p>
    <w:p w14:paraId="512228A0" w14:textId="26B70CB3" w:rsidR="008D5289" w:rsidRPr="002604ED" w:rsidRDefault="009E5CDE" w:rsidP="008D5289">
      <w:pPr>
        <w:pStyle w:val="NO"/>
        <w:spacing w:after="120" w:line="288" w:lineRule="auto"/>
        <w:ind w:left="0" w:firstLine="0"/>
        <w:rPr>
          <w:rFonts w:eastAsia="Times New Roman"/>
          <w:sz w:val="22"/>
          <w:szCs w:val="22"/>
          <w:lang w:val="en-US"/>
        </w:rPr>
      </w:pPr>
      <w:r w:rsidRPr="002604ED">
        <w:rPr>
          <w:rFonts w:eastAsia="Times New Roman"/>
          <w:sz w:val="22"/>
          <w:szCs w:val="22"/>
          <w:lang w:val="en-US"/>
        </w:rPr>
        <w:lastRenderedPageBreak/>
        <w:t xml:space="preserve">For MN format, </w:t>
      </w:r>
      <w:r w:rsidR="00854C9B">
        <w:rPr>
          <w:rFonts w:eastAsia="Times New Roman"/>
          <w:sz w:val="22"/>
          <w:szCs w:val="22"/>
          <w:lang w:val="en-US"/>
        </w:rPr>
        <w:t>[4</w:t>
      </w:r>
      <w:r w:rsidR="002436A4" w:rsidRPr="002604ED">
        <w:rPr>
          <w:rFonts w:eastAsia="Times New Roman"/>
          <w:sz w:val="22"/>
          <w:szCs w:val="22"/>
          <w:lang w:val="en-US"/>
        </w:rPr>
        <w:t xml:space="preserve">] provided a methods that at execution of MN-configured subsequent CPC (needed for inter-SN subsequent CPAC), the UE applies the generated complete configuration according to the Rel-15 full configuration procedure (5.3.5.11). </w:t>
      </w:r>
      <w:r w:rsidR="009D7B03" w:rsidRPr="002604ED">
        <w:rPr>
          <w:rFonts w:eastAsia="Times New Roman"/>
          <w:sz w:val="22"/>
          <w:szCs w:val="22"/>
          <w:lang w:val="en-US"/>
        </w:rPr>
        <w:t>It</w:t>
      </w:r>
      <w:r w:rsidR="002436A4" w:rsidRPr="002604ED">
        <w:rPr>
          <w:rFonts w:eastAsia="Times New Roman"/>
          <w:sz w:val="22"/>
          <w:szCs w:val="22"/>
          <w:lang w:val="en-US"/>
        </w:rPr>
        <w:t xml:space="preserve"> is a simple and </w:t>
      </w:r>
      <w:r w:rsidR="009D7B03" w:rsidRPr="002604ED">
        <w:rPr>
          <w:rFonts w:eastAsia="Times New Roman"/>
          <w:sz w:val="22"/>
          <w:szCs w:val="22"/>
          <w:lang w:val="en-US"/>
        </w:rPr>
        <w:t xml:space="preserve">straightforward way, but it </w:t>
      </w:r>
      <w:r w:rsidR="009D7B03" w:rsidRPr="002604ED">
        <w:rPr>
          <w:sz w:val="22"/>
          <w:szCs w:val="22"/>
        </w:rPr>
        <w:t xml:space="preserve">results in the interruption of MCG transmission. Actually, network configuration can </w:t>
      </w:r>
      <w:r w:rsidR="009D7B03" w:rsidRPr="002604ED">
        <w:rPr>
          <w:rFonts w:eastAsia="Times New Roman"/>
          <w:sz w:val="22"/>
          <w:szCs w:val="22"/>
          <w:lang w:val="en-US"/>
        </w:rPr>
        <w:t>guarantee the UE configuration is correct when UE directly applies the complete configuration based on the legacy procedure. If needed, the full configuration flag can be included in the reference or candidate configuration, based on the network implementation. Based on above analyses, there is no spec change for the execution of subsequent CPAC with MN format.</w:t>
      </w:r>
    </w:p>
    <w:p w14:paraId="5A20199B" w14:textId="0ADBEB8C" w:rsidR="00385282" w:rsidRPr="002604ED" w:rsidRDefault="002604ED" w:rsidP="009D7B03">
      <w:pPr>
        <w:pStyle w:val="NO"/>
        <w:spacing w:after="120" w:line="288" w:lineRule="auto"/>
        <w:ind w:left="0" w:firstLine="0"/>
        <w:rPr>
          <w:rFonts w:eastAsia="Times New Roman"/>
          <w:b/>
          <w:sz w:val="22"/>
          <w:szCs w:val="22"/>
          <w:lang w:val="en-US"/>
        </w:rPr>
      </w:pPr>
      <w:r>
        <w:rPr>
          <w:rFonts w:eastAsia="Times New Roman"/>
          <w:b/>
          <w:sz w:val="22"/>
          <w:szCs w:val="22"/>
          <w:lang w:val="en-US"/>
        </w:rPr>
        <w:t>Proposal 8</w:t>
      </w:r>
      <w:r w:rsidR="00877A64" w:rsidRPr="002604ED">
        <w:rPr>
          <w:rFonts w:eastAsia="Times New Roman"/>
          <w:b/>
          <w:sz w:val="22"/>
          <w:szCs w:val="22"/>
          <w:lang w:val="en-US"/>
        </w:rPr>
        <w:t xml:space="preserve">: When </w:t>
      </w:r>
      <w:r>
        <w:rPr>
          <w:rFonts w:eastAsia="Times New Roman"/>
          <w:b/>
          <w:sz w:val="22"/>
          <w:szCs w:val="22"/>
          <w:lang w:val="en-US"/>
        </w:rPr>
        <w:t xml:space="preserve">the </w:t>
      </w:r>
      <w:r w:rsidR="00877A64" w:rsidRPr="002604ED">
        <w:rPr>
          <w:rFonts w:eastAsia="Times New Roman"/>
          <w:b/>
          <w:sz w:val="22"/>
          <w:szCs w:val="22"/>
          <w:lang w:val="en-US"/>
        </w:rPr>
        <w:t>UE execute</w:t>
      </w:r>
      <w:r>
        <w:rPr>
          <w:rFonts w:eastAsia="Times New Roman"/>
          <w:b/>
          <w:sz w:val="22"/>
          <w:szCs w:val="22"/>
          <w:lang w:val="en-US"/>
        </w:rPr>
        <w:t>s</w:t>
      </w:r>
      <w:r w:rsidR="00877A64" w:rsidRPr="002604ED">
        <w:rPr>
          <w:rFonts w:eastAsia="Times New Roman"/>
          <w:b/>
          <w:sz w:val="22"/>
          <w:szCs w:val="22"/>
          <w:lang w:val="en-US"/>
        </w:rPr>
        <w:t xml:space="preserve"> the subsequent CPAC configured by MN format, the UE applies the generated complete configuration</w:t>
      </w:r>
      <w:r w:rsidR="009D7B03" w:rsidRPr="002604ED">
        <w:rPr>
          <w:rFonts w:eastAsia="Times New Roman"/>
          <w:b/>
          <w:sz w:val="22"/>
          <w:szCs w:val="22"/>
          <w:lang w:val="en-US"/>
        </w:rPr>
        <w:t xml:space="preserve"> based on the legacy procedure</w:t>
      </w:r>
      <w:r w:rsidR="00877A64" w:rsidRPr="002604ED">
        <w:rPr>
          <w:rFonts w:eastAsia="Times New Roman"/>
          <w:b/>
          <w:sz w:val="22"/>
          <w:szCs w:val="22"/>
          <w:lang w:val="en-US"/>
        </w:rPr>
        <w:t xml:space="preserve">. It is left to network </w:t>
      </w:r>
      <w:r w:rsidR="002436A4" w:rsidRPr="002604ED">
        <w:rPr>
          <w:rFonts w:eastAsia="Times New Roman"/>
          <w:b/>
          <w:sz w:val="22"/>
          <w:szCs w:val="22"/>
          <w:lang w:val="en-US"/>
        </w:rPr>
        <w:t>configuration</w:t>
      </w:r>
      <w:r w:rsidR="00877A64" w:rsidRPr="002604ED">
        <w:rPr>
          <w:rFonts w:eastAsia="Times New Roman"/>
          <w:b/>
          <w:sz w:val="22"/>
          <w:szCs w:val="22"/>
          <w:lang w:val="en-US"/>
        </w:rPr>
        <w:t xml:space="preserve"> to</w:t>
      </w:r>
      <w:r w:rsidR="00877A64" w:rsidRPr="002604ED">
        <w:rPr>
          <w:b/>
          <w:sz w:val="22"/>
          <w:szCs w:val="22"/>
        </w:rPr>
        <w:t xml:space="preserve"> </w:t>
      </w:r>
      <w:r w:rsidR="00877A64" w:rsidRPr="002604ED">
        <w:rPr>
          <w:rFonts w:eastAsia="Times New Roman"/>
          <w:b/>
          <w:sz w:val="22"/>
          <w:szCs w:val="22"/>
          <w:lang w:val="en-US"/>
        </w:rPr>
        <w:t xml:space="preserve">guarantee </w:t>
      </w:r>
      <w:r w:rsidR="002436A4" w:rsidRPr="002604ED">
        <w:rPr>
          <w:rFonts w:eastAsia="Times New Roman"/>
          <w:b/>
          <w:sz w:val="22"/>
          <w:szCs w:val="22"/>
          <w:lang w:val="en-US"/>
        </w:rPr>
        <w:t xml:space="preserve">the </w:t>
      </w:r>
      <w:r w:rsidR="009D7B03" w:rsidRPr="002604ED">
        <w:rPr>
          <w:rFonts w:eastAsia="Times New Roman"/>
          <w:b/>
          <w:sz w:val="22"/>
          <w:szCs w:val="22"/>
          <w:lang w:val="en-US"/>
        </w:rPr>
        <w:t xml:space="preserve">UE </w:t>
      </w:r>
      <w:r w:rsidR="002436A4" w:rsidRPr="002604ED">
        <w:rPr>
          <w:rFonts w:eastAsia="Times New Roman"/>
          <w:b/>
          <w:sz w:val="22"/>
          <w:szCs w:val="22"/>
          <w:lang w:val="en-US"/>
        </w:rPr>
        <w:t>configuration</w:t>
      </w:r>
      <w:r w:rsidR="009D7B03" w:rsidRPr="002604ED">
        <w:rPr>
          <w:rFonts w:eastAsia="Times New Roman"/>
          <w:b/>
          <w:sz w:val="22"/>
          <w:szCs w:val="22"/>
          <w:lang w:val="en-US"/>
        </w:rPr>
        <w:t xml:space="preserve"> </w:t>
      </w:r>
      <w:r w:rsidR="002436A4" w:rsidRPr="002604ED">
        <w:rPr>
          <w:rFonts w:eastAsia="Times New Roman"/>
          <w:b/>
          <w:sz w:val="22"/>
          <w:szCs w:val="22"/>
          <w:lang w:val="en-US"/>
        </w:rPr>
        <w:t xml:space="preserve">is correct and </w:t>
      </w:r>
      <w:r w:rsidR="00877A64" w:rsidRPr="002604ED">
        <w:rPr>
          <w:rFonts w:eastAsia="Times New Roman"/>
          <w:b/>
          <w:sz w:val="22"/>
          <w:szCs w:val="22"/>
          <w:lang w:val="en-US"/>
        </w:rPr>
        <w:t xml:space="preserve">the full configuration flag can be included in the reference or candidate configuration </w:t>
      </w:r>
      <w:r w:rsidR="002436A4" w:rsidRPr="002604ED">
        <w:rPr>
          <w:rFonts w:eastAsia="Times New Roman"/>
          <w:b/>
          <w:sz w:val="22"/>
          <w:szCs w:val="22"/>
          <w:lang w:val="en-US"/>
        </w:rPr>
        <w:t xml:space="preserve">if needed, </w:t>
      </w:r>
      <w:r w:rsidR="00877A64" w:rsidRPr="002604ED">
        <w:rPr>
          <w:rFonts w:eastAsia="Times New Roman"/>
          <w:b/>
          <w:sz w:val="22"/>
          <w:szCs w:val="22"/>
          <w:lang w:val="en-US"/>
        </w:rPr>
        <w:t>based</w:t>
      </w:r>
      <w:r w:rsidR="002436A4" w:rsidRPr="002604ED">
        <w:rPr>
          <w:rFonts w:eastAsia="Times New Roman"/>
          <w:b/>
          <w:sz w:val="22"/>
          <w:szCs w:val="22"/>
          <w:lang w:val="en-US"/>
        </w:rPr>
        <w:t xml:space="preserve"> on the network implementation. </w:t>
      </w:r>
    </w:p>
    <w:p w14:paraId="5B9C7394" w14:textId="58DDBE89" w:rsidR="006E601B" w:rsidRDefault="006E601B" w:rsidP="006E601B">
      <w:pPr>
        <w:pStyle w:val="2"/>
        <w:numPr>
          <w:ilvl w:val="1"/>
          <w:numId w:val="1"/>
        </w:numPr>
        <w:ind w:left="0" w:firstLine="0"/>
        <w:rPr>
          <w:lang w:eastAsia="zh-CN"/>
        </w:rPr>
      </w:pPr>
      <w:r>
        <w:rPr>
          <w:lang w:eastAsia="zh-CN"/>
        </w:rPr>
        <w:t>Security issues for subsequent CPAC</w:t>
      </w:r>
    </w:p>
    <w:p w14:paraId="5220D1B1" w14:textId="23F573A3" w:rsidR="00E14B70" w:rsidRPr="002604ED" w:rsidRDefault="00A0556D" w:rsidP="004C12B3">
      <w:pPr>
        <w:rPr>
          <w:i/>
          <w:szCs w:val="22"/>
          <w:u w:val="single"/>
        </w:rPr>
      </w:pPr>
      <w:r w:rsidRPr="002604ED">
        <w:rPr>
          <w:i/>
          <w:szCs w:val="22"/>
          <w:u w:val="single"/>
        </w:rPr>
        <w:t>W</w:t>
      </w:r>
      <w:r w:rsidR="00E14B70" w:rsidRPr="002604ED">
        <w:rPr>
          <w:i/>
          <w:szCs w:val="22"/>
          <w:u w:val="single"/>
        </w:rPr>
        <w:t xml:space="preserve">hether to remove the </w:t>
      </w:r>
      <w:r w:rsidR="00385282" w:rsidRPr="002604ED">
        <w:rPr>
          <w:i/>
          <w:szCs w:val="22"/>
          <w:u w:val="single"/>
        </w:rPr>
        <w:t>selected</w:t>
      </w:r>
      <w:r w:rsidR="00E14B70" w:rsidRPr="002604ED">
        <w:rPr>
          <w:i/>
          <w:szCs w:val="22"/>
          <w:u w:val="single"/>
        </w:rPr>
        <w:t xml:space="preserve"> SK-Counter upon security update.</w:t>
      </w:r>
    </w:p>
    <w:p w14:paraId="71A305D5" w14:textId="5629E2B0" w:rsidR="000C7807" w:rsidRPr="002604ED" w:rsidRDefault="00A0556D" w:rsidP="00E804F2">
      <w:pPr>
        <w:rPr>
          <w:szCs w:val="22"/>
        </w:rPr>
      </w:pPr>
      <w:r w:rsidRPr="002604ED">
        <w:rPr>
          <w:szCs w:val="22"/>
        </w:rPr>
        <w:t>RAN2</w:t>
      </w:r>
      <w:r w:rsidR="00FA615D" w:rsidRPr="002604ED">
        <w:rPr>
          <w:szCs w:val="22"/>
        </w:rPr>
        <w:t xml:space="preserve"> agreed to provide multiple sk-Counters for one candidate SN and </w:t>
      </w:r>
      <w:r w:rsidRPr="002604ED">
        <w:rPr>
          <w:szCs w:val="22"/>
        </w:rPr>
        <w:t>a</w:t>
      </w:r>
      <w:r w:rsidR="00FA615D" w:rsidRPr="002604ED">
        <w:rPr>
          <w:szCs w:val="22"/>
        </w:rPr>
        <w:t xml:space="preserve"> sk-Counter list associated with one candidate SN can be pre-configured by the network. Naturally, the simple way is that UE always selects</w:t>
      </w:r>
      <w:r w:rsidR="002B107A" w:rsidRPr="002604ED">
        <w:rPr>
          <w:szCs w:val="22"/>
        </w:rPr>
        <w:t xml:space="preserve"> the first unused entry in the </w:t>
      </w:r>
      <w:r w:rsidR="002B107A" w:rsidRPr="002604ED">
        <w:rPr>
          <w:rFonts w:hint="eastAsia"/>
          <w:szCs w:val="22"/>
        </w:rPr>
        <w:t>sk</w:t>
      </w:r>
      <w:r w:rsidR="002B107A" w:rsidRPr="002604ED">
        <w:rPr>
          <w:szCs w:val="22"/>
        </w:rPr>
        <w:t>-</w:t>
      </w:r>
      <w:r w:rsidR="002B107A" w:rsidRPr="002604ED">
        <w:rPr>
          <w:rFonts w:hint="eastAsia"/>
          <w:szCs w:val="22"/>
        </w:rPr>
        <w:t>C</w:t>
      </w:r>
      <w:r w:rsidR="00FA615D" w:rsidRPr="002604ED">
        <w:rPr>
          <w:szCs w:val="22"/>
        </w:rPr>
        <w:t>ounter list that corresponds to the candidate SN.</w:t>
      </w:r>
      <w:r w:rsidR="000C7807" w:rsidRPr="002604ED">
        <w:rPr>
          <w:szCs w:val="22"/>
        </w:rPr>
        <w:t xml:space="preserve"> </w:t>
      </w:r>
    </w:p>
    <w:p w14:paraId="51DCBFE8" w14:textId="28C13840" w:rsidR="000C7807" w:rsidRPr="002604ED" w:rsidRDefault="000C7807" w:rsidP="00E804F2">
      <w:pPr>
        <w:rPr>
          <w:szCs w:val="22"/>
        </w:rPr>
      </w:pPr>
      <w:r w:rsidRPr="002604ED">
        <w:rPr>
          <w:szCs w:val="22"/>
        </w:rPr>
        <w:t xml:space="preserve">In the post email discussion for </w:t>
      </w:r>
      <w:r w:rsidR="00854C9B">
        <w:rPr>
          <w:szCs w:val="22"/>
        </w:rPr>
        <w:t>subsequent CPAC security [5</w:t>
      </w:r>
      <w:r w:rsidRPr="002604ED">
        <w:rPr>
          <w:szCs w:val="22"/>
        </w:rPr>
        <w:t>]</w:t>
      </w:r>
      <w:r w:rsidR="002B107A" w:rsidRPr="002604ED">
        <w:rPr>
          <w:rFonts w:hint="eastAsia"/>
          <w:szCs w:val="22"/>
        </w:rPr>
        <w:t>,</w:t>
      </w:r>
      <w:r w:rsidR="002B107A" w:rsidRPr="002604ED">
        <w:rPr>
          <w:szCs w:val="22"/>
        </w:rPr>
        <w:t xml:space="preserve"> there are two methods have been provided for how to handle the used Sk-counter to ensure the UE can always select the first unused SK-counter in SK-counter list. </w:t>
      </w:r>
    </w:p>
    <w:p w14:paraId="5DF22B26" w14:textId="07E34EDA" w:rsidR="002B107A" w:rsidRPr="002604ED" w:rsidRDefault="002B107A" w:rsidP="002B107A">
      <w:pPr>
        <w:pStyle w:val="af6"/>
        <w:numPr>
          <w:ilvl w:val="0"/>
          <w:numId w:val="16"/>
        </w:numPr>
        <w:spacing w:line="288" w:lineRule="auto"/>
        <w:ind w:left="714" w:firstLineChars="0" w:hanging="357"/>
        <w:rPr>
          <w:sz w:val="22"/>
          <w:szCs w:val="22"/>
        </w:rPr>
      </w:pPr>
      <w:r w:rsidRPr="002604ED">
        <w:rPr>
          <w:sz w:val="22"/>
          <w:szCs w:val="22"/>
        </w:rPr>
        <w:t xml:space="preserve">Method 1: The SK-counter is marked as used within the list after generation </w:t>
      </w:r>
      <w:r w:rsidRPr="002604ED">
        <w:rPr>
          <w:rFonts w:hint="eastAsia"/>
          <w:sz w:val="22"/>
          <w:szCs w:val="22"/>
          <w:lang w:eastAsia="zh-CN"/>
        </w:rPr>
        <w:t>of</w:t>
      </w:r>
      <w:r w:rsidRPr="002604ED">
        <w:rPr>
          <w:sz w:val="22"/>
          <w:szCs w:val="22"/>
        </w:rPr>
        <w:t xml:space="preserve"> </w:t>
      </w:r>
      <w:r w:rsidRPr="002604ED">
        <w:rPr>
          <w:rFonts w:hint="eastAsia"/>
          <w:sz w:val="22"/>
          <w:szCs w:val="22"/>
          <w:lang w:eastAsia="zh-CN"/>
        </w:rPr>
        <w:t>SN</w:t>
      </w:r>
      <w:r w:rsidRPr="002604ED">
        <w:rPr>
          <w:sz w:val="22"/>
          <w:szCs w:val="22"/>
        </w:rPr>
        <w:t xml:space="preserve"> </w:t>
      </w:r>
      <w:r w:rsidRPr="002604ED">
        <w:rPr>
          <w:rFonts w:hint="eastAsia"/>
          <w:sz w:val="22"/>
          <w:szCs w:val="22"/>
          <w:lang w:eastAsia="zh-CN"/>
        </w:rPr>
        <w:t>key</w:t>
      </w:r>
      <w:r w:rsidRPr="002604ED">
        <w:rPr>
          <w:sz w:val="22"/>
          <w:szCs w:val="22"/>
        </w:rPr>
        <w:t>.</w:t>
      </w:r>
    </w:p>
    <w:p w14:paraId="4F739129" w14:textId="6A640D1D" w:rsidR="002B107A" w:rsidRPr="002604ED" w:rsidRDefault="002B107A" w:rsidP="002B107A">
      <w:pPr>
        <w:pStyle w:val="af6"/>
        <w:numPr>
          <w:ilvl w:val="0"/>
          <w:numId w:val="16"/>
        </w:numPr>
        <w:spacing w:after="120" w:line="288" w:lineRule="auto"/>
        <w:ind w:left="714" w:firstLineChars="0" w:hanging="357"/>
        <w:rPr>
          <w:sz w:val="22"/>
          <w:szCs w:val="22"/>
        </w:rPr>
      </w:pPr>
      <w:r w:rsidRPr="002604ED">
        <w:rPr>
          <w:sz w:val="22"/>
          <w:szCs w:val="22"/>
        </w:rPr>
        <w:t xml:space="preserve">Method 2: The UE can remove the selected </w:t>
      </w:r>
      <w:r w:rsidRPr="002604ED">
        <w:rPr>
          <w:rFonts w:hint="eastAsia"/>
          <w:sz w:val="22"/>
          <w:szCs w:val="22"/>
          <w:lang w:eastAsia="zh-CN"/>
        </w:rPr>
        <w:t>sk</w:t>
      </w:r>
      <w:r w:rsidRPr="002604ED">
        <w:rPr>
          <w:sz w:val="22"/>
          <w:szCs w:val="22"/>
        </w:rPr>
        <w:t>-</w:t>
      </w:r>
      <w:r w:rsidRPr="002604ED">
        <w:rPr>
          <w:rFonts w:hint="eastAsia"/>
          <w:sz w:val="22"/>
          <w:szCs w:val="22"/>
          <w:lang w:eastAsia="zh-CN"/>
        </w:rPr>
        <w:t>C</w:t>
      </w:r>
      <w:r w:rsidRPr="002604ED">
        <w:rPr>
          <w:sz w:val="22"/>
          <w:szCs w:val="22"/>
        </w:rPr>
        <w:t xml:space="preserve">ounter from the </w:t>
      </w:r>
      <w:r w:rsidRPr="002604ED">
        <w:rPr>
          <w:rFonts w:hint="eastAsia"/>
          <w:sz w:val="22"/>
          <w:szCs w:val="22"/>
          <w:lang w:eastAsia="zh-CN"/>
        </w:rPr>
        <w:t>sk</w:t>
      </w:r>
      <w:r w:rsidRPr="002604ED">
        <w:rPr>
          <w:sz w:val="22"/>
          <w:szCs w:val="22"/>
        </w:rPr>
        <w:t>-</w:t>
      </w:r>
      <w:r w:rsidRPr="002604ED">
        <w:rPr>
          <w:rFonts w:hint="eastAsia"/>
          <w:sz w:val="22"/>
          <w:szCs w:val="22"/>
          <w:lang w:eastAsia="zh-CN"/>
        </w:rPr>
        <w:t>C</w:t>
      </w:r>
      <w:r w:rsidRPr="002604ED">
        <w:rPr>
          <w:sz w:val="22"/>
          <w:szCs w:val="22"/>
        </w:rPr>
        <w:t>ounter list</w:t>
      </w:r>
      <w:r w:rsidR="00A0556D" w:rsidRPr="002604ED">
        <w:rPr>
          <w:sz w:val="22"/>
          <w:szCs w:val="22"/>
        </w:rPr>
        <w:t xml:space="preserve"> upon security update</w:t>
      </w:r>
      <w:r w:rsidRPr="002604ED">
        <w:rPr>
          <w:rFonts w:hint="eastAsia"/>
          <w:sz w:val="22"/>
          <w:szCs w:val="22"/>
        </w:rPr>
        <w:t>.</w:t>
      </w:r>
    </w:p>
    <w:p w14:paraId="2E661E26" w14:textId="049BDCC1" w:rsidR="00FA615D" w:rsidRPr="002604ED" w:rsidRDefault="001A1B9A" w:rsidP="00E804F2">
      <w:pPr>
        <w:rPr>
          <w:szCs w:val="22"/>
        </w:rPr>
      </w:pPr>
      <w:r w:rsidRPr="002604ED">
        <w:rPr>
          <w:szCs w:val="22"/>
        </w:rPr>
        <w:t xml:space="preserve">Actually, we don’t need to specify how to </w:t>
      </w:r>
      <w:r w:rsidR="009B43B3" w:rsidRPr="002604ED">
        <w:rPr>
          <w:szCs w:val="22"/>
        </w:rPr>
        <w:t>handle the used sk-C</w:t>
      </w:r>
      <w:r w:rsidRPr="002604ED">
        <w:rPr>
          <w:szCs w:val="22"/>
        </w:rPr>
        <w:t>ounter by UE. And based on</w:t>
      </w:r>
      <w:r w:rsidR="001A6E5B" w:rsidRPr="002604ED">
        <w:rPr>
          <w:szCs w:val="22"/>
        </w:rPr>
        <w:t xml:space="preserve"> UE </w:t>
      </w:r>
      <w:r w:rsidRPr="002604ED">
        <w:rPr>
          <w:szCs w:val="22"/>
        </w:rPr>
        <w:t xml:space="preserve">implementation, </w:t>
      </w:r>
      <w:r w:rsidR="001A6E5B" w:rsidRPr="002604ED">
        <w:rPr>
          <w:szCs w:val="22"/>
        </w:rPr>
        <w:t xml:space="preserve">UE can </w:t>
      </w:r>
      <w:r w:rsidR="002B107A" w:rsidRPr="002604ED">
        <w:rPr>
          <w:szCs w:val="22"/>
        </w:rPr>
        <w:t xml:space="preserve">always </w:t>
      </w:r>
      <w:r w:rsidR="009B43B3" w:rsidRPr="002604ED">
        <w:rPr>
          <w:szCs w:val="22"/>
        </w:rPr>
        <w:t xml:space="preserve">select the first unused </w:t>
      </w:r>
      <w:r w:rsidR="009B43B3" w:rsidRPr="002604ED">
        <w:rPr>
          <w:rFonts w:hint="eastAsia"/>
          <w:szCs w:val="22"/>
        </w:rPr>
        <w:t>sk</w:t>
      </w:r>
      <w:r w:rsidR="009B43B3" w:rsidRPr="002604ED">
        <w:rPr>
          <w:szCs w:val="22"/>
        </w:rPr>
        <w:t>-C</w:t>
      </w:r>
      <w:r w:rsidR="001A6E5B" w:rsidRPr="002604ED">
        <w:rPr>
          <w:szCs w:val="22"/>
        </w:rPr>
        <w:t xml:space="preserve">ounter in </w:t>
      </w:r>
      <w:r w:rsidR="009B43B3" w:rsidRPr="002604ED">
        <w:rPr>
          <w:rFonts w:hint="eastAsia"/>
          <w:szCs w:val="22"/>
        </w:rPr>
        <w:t>the</w:t>
      </w:r>
      <w:r w:rsidR="009B43B3" w:rsidRPr="002604ED">
        <w:rPr>
          <w:szCs w:val="22"/>
        </w:rPr>
        <w:t xml:space="preserve"> sk-C</w:t>
      </w:r>
      <w:r w:rsidR="001A6E5B" w:rsidRPr="002604ED">
        <w:rPr>
          <w:szCs w:val="22"/>
        </w:rPr>
        <w:t>ounter list</w:t>
      </w:r>
      <w:r w:rsidR="000C7807" w:rsidRPr="002604ED">
        <w:rPr>
          <w:szCs w:val="22"/>
        </w:rPr>
        <w:t>.</w:t>
      </w:r>
    </w:p>
    <w:p w14:paraId="004E3B4E" w14:textId="17238C9A" w:rsidR="001A6E5B" w:rsidRPr="002604ED" w:rsidRDefault="00E80F2A" w:rsidP="001A6E5B">
      <w:pPr>
        <w:rPr>
          <w:b/>
          <w:szCs w:val="22"/>
        </w:rPr>
      </w:pPr>
      <w:r>
        <w:rPr>
          <w:b/>
          <w:szCs w:val="22"/>
        </w:rPr>
        <w:t>Proposal 9</w:t>
      </w:r>
      <w:r w:rsidR="001A6E5B" w:rsidRPr="002604ED">
        <w:rPr>
          <w:b/>
          <w:szCs w:val="22"/>
        </w:rPr>
        <w:t>：</w:t>
      </w:r>
      <w:r w:rsidR="00A0556D" w:rsidRPr="002604ED">
        <w:rPr>
          <w:b/>
          <w:szCs w:val="22"/>
        </w:rPr>
        <w:t>Upon security update</w:t>
      </w:r>
      <w:r w:rsidR="001A6E5B" w:rsidRPr="002604ED">
        <w:rPr>
          <w:b/>
          <w:szCs w:val="22"/>
        </w:rPr>
        <w:t xml:space="preserve">, </w:t>
      </w:r>
      <w:r w:rsidR="006C2030" w:rsidRPr="002604ED">
        <w:rPr>
          <w:b/>
          <w:szCs w:val="22"/>
        </w:rPr>
        <w:t xml:space="preserve">the </w:t>
      </w:r>
      <w:r w:rsidR="001A6E5B" w:rsidRPr="002604ED">
        <w:rPr>
          <w:b/>
          <w:szCs w:val="22"/>
        </w:rPr>
        <w:t xml:space="preserve">UE always selects the first unused entry in the </w:t>
      </w:r>
      <w:r w:rsidR="002B107A" w:rsidRPr="002604ED">
        <w:rPr>
          <w:b/>
          <w:szCs w:val="22"/>
        </w:rPr>
        <w:t xml:space="preserve">sk-Counter </w:t>
      </w:r>
      <w:r w:rsidR="001A6E5B" w:rsidRPr="002604ED">
        <w:rPr>
          <w:b/>
          <w:szCs w:val="22"/>
        </w:rPr>
        <w:t xml:space="preserve">list that corresponds to the candidate SN. </w:t>
      </w:r>
      <w:r w:rsidR="000C7807" w:rsidRPr="002604ED">
        <w:rPr>
          <w:b/>
          <w:szCs w:val="22"/>
        </w:rPr>
        <w:t xml:space="preserve">It is up to UE implementation to ensure the UE can select the first unused </w:t>
      </w:r>
      <w:r w:rsidR="009B43B3" w:rsidRPr="002604ED">
        <w:rPr>
          <w:b/>
          <w:szCs w:val="22"/>
        </w:rPr>
        <w:t xml:space="preserve">sk-Counter </w:t>
      </w:r>
      <w:r w:rsidR="000C7807" w:rsidRPr="002604ED">
        <w:rPr>
          <w:b/>
          <w:szCs w:val="22"/>
        </w:rPr>
        <w:t xml:space="preserve">in </w:t>
      </w:r>
      <w:r w:rsidR="009B43B3" w:rsidRPr="002604ED">
        <w:rPr>
          <w:b/>
          <w:szCs w:val="22"/>
        </w:rPr>
        <w:t>the sk-C</w:t>
      </w:r>
      <w:r w:rsidR="00A0556D" w:rsidRPr="002604ED">
        <w:rPr>
          <w:b/>
          <w:szCs w:val="22"/>
        </w:rPr>
        <w:t xml:space="preserve">ounter list and </w:t>
      </w:r>
      <w:r>
        <w:rPr>
          <w:b/>
          <w:szCs w:val="22"/>
        </w:rPr>
        <w:t xml:space="preserve">the </w:t>
      </w:r>
      <w:r w:rsidR="00A0556D" w:rsidRPr="002604ED">
        <w:rPr>
          <w:b/>
          <w:szCs w:val="22"/>
        </w:rPr>
        <w:t>UE do</w:t>
      </w:r>
      <w:r>
        <w:rPr>
          <w:b/>
          <w:szCs w:val="22"/>
        </w:rPr>
        <w:t>es</w:t>
      </w:r>
      <w:r w:rsidR="00A0556D" w:rsidRPr="002604ED">
        <w:rPr>
          <w:b/>
          <w:szCs w:val="22"/>
        </w:rPr>
        <w:t>n’t need to autonomously remove the selected SK-Counter.</w:t>
      </w:r>
    </w:p>
    <w:p w14:paraId="1038BF99" w14:textId="76A12F45" w:rsidR="00DE48B8" w:rsidRPr="002604ED" w:rsidRDefault="0057092E" w:rsidP="00DE48B8">
      <w:pPr>
        <w:rPr>
          <w:i/>
          <w:szCs w:val="22"/>
          <w:u w:val="single"/>
        </w:rPr>
      </w:pPr>
      <w:r w:rsidRPr="002604ED">
        <w:rPr>
          <w:rFonts w:hint="eastAsia"/>
          <w:i/>
          <w:szCs w:val="22"/>
          <w:u w:val="single"/>
        </w:rPr>
        <w:t>H</w:t>
      </w:r>
      <w:r w:rsidR="00A0556D" w:rsidRPr="002604ED">
        <w:rPr>
          <w:i/>
          <w:szCs w:val="22"/>
          <w:u w:val="single"/>
        </w:rPr>
        <w:t>ow to update/release the sk-counters</w:t>
      </w:r>
    </w:p>
    <w:p w14:paraId="0FDB20A6" w14:textId="0F96F7AD" w:rsidR="00320A4B" w:rsidRPr="002604ED" w:rsidRDefault="0057092E" w:rsidP="00320A4B">
      <w:pPr>
        <w:rPr>
          <w:szCs w:val="22"/>
        </w:rPr>
      </w:pPr>
      <w:r w:rsidRPr="002604ED">
        <w:rPr>
          <w:rFonts w:hint="eastAsia"/>
          <w:szCs w:val="22"/>
        </w:rPr>
        <w:t>In</w:t>
      </w:r>
      <w:r w:rsidR="00854C9B">
        <w:rPr>
          <w:szCs w:val="22"/>
        </w:rPr>
        <w:t xml:space="preserve"> [3</w:t>
      </w:r>
      <w:r w:rsidRPr="002604ED">
        <w:rPr>
          <w:szCs w:val="22"/>
        </w:rPr>
        <w:t xml:space="preserve">], </w:t>
      </w:r>
      <w:r w:rsidR="00C462D9" w:rsidRPr="002604ED">
        <w:rPr>
          <w:szCs w:val="22"/>
        </w:rPr>
        <w:t>the rapporteur has captured a method for the addition/modification/removal of sk-Counter configurations</w:t>
      </w:r>
      <w:r w:rsidR="00320A4B" w:rsidRPr="002604ED">
        <w:rPr>
          <w:rFonts w:hint="eastAsia"/>
          <w:szCs w:val="22"/>
        </w:rPr>
        <w:t>,</w:t>
      </w:r>
      <w:r w:rsidR="00320A4B" w:rsidRPr="002604ED">
        <w:rPr>
          <w:szCs w:val="22"/>
        </w:rPr>
        <w:t xml:space="preserve"> which is specified in clause 5.3.5.13.</w:t>
      </w:r>
      <w:r w:rsidR="00320A4B" w:rsidRPr="002604ED">
        <w:rPr>
          <w:rFonts w:hint="eastAsia"/>
          <w:szCs w:val="22"/>
        </w:rPr>
        <w:t>x</w:t>
      </w:r>
      <w:r w:rsidR="00320A4B" w:rsidRPr="002604ED">
        <w:rPr>
          <w:szCs w:val="22"/>
        </w:rPr>
        <w:t>2 in the running CR, as shown below:</w:t>
      </w:r>
    </w:p>
    <w:tbl>
      <w:tblPr>
        <w:tblStyle w:val="ac"/>
        <w:tblW w:w="0" w:type="auto"/>
        <w:tblLook w:val="04A0" w:firstRow="1" w:lastRow="0" w:firstColumn="1" w:lastColumn="0" w:noHBand="0" w:noVBand="1"/>
      </w:tblPr>
      <w:tblGrid>
        <w:gridCol w:w="9629"/>
      </w:tblGrid>
      <w:tr w:rsidR="00320A4B" w:rsidRPr="002604ED" w14:paraId="2A0AAE6D" w14:textId="77777777" w:rsidTr="00320A4B">
        <w:tc>
          <w:tcPr>
            <w:tcW w:w="9629" w:type="dxa"/>
          </w:tcPr>
          <w:p w14:paraId="2FC1DA28" w14:textId="77777777" w:rsidR="00320A4B" w:rsidRPr="002604ED" w:rsidRDefault="00320A4B" w:rsidP="00320A4B">
            <w:pPr>
              <w:keepNext/>
              <w:keepLines/>
              <w:spacing w:before="120" w:line="259" w:lineRule="auto"/>
              <w:ind w:left="1701" w:hanging="1701"/>
              <w:outlineLvl w:val="4"/>
              <w:rPr>
                <w:rFonts w:ascii="Arial" w:eastAsia="MS Mincho" w:hAnsi="Arial"/>
                <w:sz w:val="20"/>
                <w:szCs w:val="22"/>
              </w:rPr>
            </w:pPr>
            <w:r w:rsidRPr="002604ED">
              <w:rPr>
                <w:rFonts w:ascii="Arial" w:eastAsia="MS Mincho" w:hAnsi="Arial"/>
                <w:sz w:val="20"/>
                <w:szCs w:val="22"/>
              </w:rPr>
              <w:lastRenderedPageBreak/>
              <w:t>5.3.5.13.x2</w:t>
            </w:r>
            <w:r w:rsidRPr="002604ED">
              <w:rPr>
                <w:rFonts w:ascii="Arial" w:eastAsia="MS Mincho" w:hAnsi="Arial"/>
                <w:sz w:val="20"/>
                <w:szCs w:val="22"/>
              </w:rPr>
              <w:tab/>
            </w:r>
            <w:r w:rsidRPr="002604ED">
              <w:rPr>
                <w:rFonts w:ascii="Arial" w:hAnsi="Arial"/>
                <w:sz w:val="20"/>
                <w:szCs w:val="22"/>
              </w:rPr>
              <w:t xml:space="preserve">sk-Counter configuration </w:t>
            </w:r>
            <w:r w:rsidRPr="002604ED">
              <w:rPr>
                <w:rFonts w:ascii="Arial" w:eastAsia="MS Mincho" w:hAnsi="Arial"/>
                <w:sz w:val="20"/>
                <w:szCs w:val="22"/>
              </w:rPr>
              <w:t>addition/modification/removal</w:t>
            </w:r>
          </w:p>
          <w:p w14:paraId="3ADAFB63" w14:textId="77777777" w:rsidR="00320A4B" w:rsidRPr="002604ED" w:rsidRDefault="00320A4B" w:rsidP="00320A4B">
            <w:pPr>
              <w:spacing w:line="259" w:lineRule="auto"/>
              <w:rPr>
                <w:sz w:val="20"/>
                <w:szCs w:val="22"/>
              </w:rPr>
            </w:pPr>
            <w:r w:rsidRPr="002604ED">
              <w:rPr>
                <w:sz w:val="20"/>
                <w:szCs w:val="22"/>
              </w:rPr>
              <w:t>The UE shall:</w:t>
            </w:r>
          </w:p>
          <w:p w14:paraId="7DEACA0C" w14:textId="77777777" w:rsidR="00320A4B" w:rsidRPr="002604ED" w:rsidRDefault="00320A4B" w:rsidP="00320A4B">
            <w:pPr>
              <w:pStyle w:val="B1"/>
              <w:rPr>
                <w:szCs w:val="22"/>
              </w:rPr>
            </w:pPr>
            <w:r w:rsidRPr="002604ED">
              <w:rPr>
                <w:szCs w:val="22"/>
              </w:rPr>
              <w:t>1&gt;</w:t>
            </w:r>
            <w:r w:rsidRPr="002604ED">
              <w:rPr>
                <w:szCs w:val="22"/>
              </w:rPr>
              <w:tab/>
              <w:t xml:space="preserve">for each </w:t>
            </w:r>
            <w:r w:rsidRPr="002604ED">
              <w:rPr>
                <w:i/>
                <w:szCs w:val="22"/>
              </w:rPr>
              <w:t xml:space="preserve">securityCellSetId </w:t>
            </w:r>
            <w:r w:rsidRPr="002604ED">
              <w:rPr>
                <w:szCs w:val="22"/>
              </w:rPr>
              <w:t xml:space="preserve">received in </w:t>
            </w:r>
            <w:r w:rsidRPr="002604ED">
              <w:rPr>
                <w:szCs w:val="22"/>
                <w:lang w:eastAsia="zh-CN"/>
              </w:rPr>
              <w:t>the</w:t>
            </w:r>
            <w:r w:rsidRPr="002604ED">
              <w:rPr>
                <w:szCs w:val="22"/>
              </w:rPr>
              <w:t xml:space="preserve"> </w:t>
            </w:r>
            <w:r w:rsidRPr="002604ED">
              <w:rPr>
                <w:i/>
                <w:szCs w:val="22"/>
              </w:rPr>
              <w:t xml:space="preserve">sk-CounterConfigToAddModList </w:t>
            </w:r>
            <w:r w:rsidRPr="002604ED">
              <w:rPr>
                <w:szCs w:val="22"/>
              </w:rPr>
              <w:t>IE:</w:t>
            </w:r>
          </w:p>
          <w:p w14:paraId="33561A55" w14:textId="77777777" w:rsidR="00320A4B" w:rsidRPr="002604ED" w:rsidRDefault="00320A4B" w:rsidP="00320A4B">
            <w:pPr>
              <w:pStyle w:val="B2"/>
              <w:rPr>
                <w:szCs w:val="22"/>
              </w:rPr>
            </w:pPr>
            <w:r w:rsidRPr="002604ED">
              <w:rPr>
                <w:szCs w:val="22"/>
              </w:rPr>
              <w:t>2&gt;</w:t>
            </w:r>
            <w:r w:rsidRPr="002604ED">
              <w:rPr>
                <w:szCs w:val="22"/>
              </w:rPr>
              <w:tab/>
              <w:t xml:space="preserve">if an entry with the matching </w:t>
            </w:r>
            <w:r w:rsidRPr="002604ED">
              <w:rPr>
                <w:i/>
                <w:szCs w:val="22"/>
              </w:rPr>
              <w:t>securityCellSetId</w:t>
            </w:r>
            <w:r w:rsidRPr="002604ED">
              <w:rPr>
                <w:szCs w:val="22"/>
              </w:rPr>
              <w:t xml:space="preserve"> exists in the </w:t>
            </w:r>
            <w:r w:rsidRPr="002604ED">
              <w:rPr>
                <w:i/>
                <w:szCs w:val="22"/>
              </w:rPr>
              <w:t>sk-CounterConfigToAddModList</w:t>
            </w:r>
            <w:r w:rsidRPr="002604ED">
              <w:rPr>
                <w:szCs w:val="22"/>
              </w:rPr>
              <w:t xml:space="preserve"> within the </w:t>
            </w:r>
            <w:r w:rsidRPr="002604ED">
              <w:rPr>
                <w:i/>
                <w:szCs w:val="22"/>
              </w:rPr>
              <w:t>VarConditionalReconfig</w:t>
            </w:r>
            <w:r w:rsidRPr="002604ED">
              <w:rPr>
                <w:szCs w:val="22"/>
              </w:rPr>
              <w:t>:</w:t>
            </w:r>
          </w:p>
          <w:p w14:paraId="093CFEFB" w14:textId="77777777" w:rsidR="00320A4B" w:rsidRPr="002604ED" w:rsidRDefault="00320A4B" w:rsidP="00320A4B">
            <w:pPr>
              <w:pStyle w:val="B3"/>
              <w:rPr>
                <w:szCs w:val="22"/>
              </w:rPr>
            </w:pPr>
            <w:r w:rsidRPr="002604ED">
              <w:rPr>
                <w:szCs w:val="22"/>
              </w:rPr>
              <w:t>3&gt;</w:t>
            </w:r>
            <w:r w:rsidRPr="002604ED">
              <w:rPr>
                <w:szCs w:val="22"/>
              </w:rPr>
              <w:tab/>
              <w:t xml:space="preserve">replace the </w:t>
            </w:r>
            <w:r w:rsidRPr="002604ED">
              <w:rPr>
                <w:i/>
                <w:szCs w:val="22"/>
              </w:rPr>
              <w:t>sk-CounterList</w:t>
            </w:r>
            <w:r w:rsidRPr="002604ED">
              <w:rPr>
                <w:szCs w:val="22"/>
              </w:rPr>
              <w:t xml:space="preserve"> within the </w:t>
            </w:r>
            <w:r w:rsidRPr="002604ED">
              <w:rPr>
                <w:i/>
                <w:szCs w:val="22"/>
              </w:rPr>
              <w:t>VarConditionalReconfig</w:t>
            </w:r>
            <w:r w:rsidRPr="002604ED">
              <w:rPr>
                <w:szCs w:val="22"/>
              </w:rPr>
              <w:t xml:space="preserve"> with the value received for this </w:t>
            </w:r>
            <w:r w:rsidRPr="002604ED">
              <w:rPr>
                <w:i/>
                <w:szCs w:val="22"/>
              </w:rPr>
              <w:t>securityCellSetId</w:t>
            </w:r>
            <w:r w:rsidRPr="002604ED">
              <w:rPr>
                <w:szCs w:val="22"/>
              </w:rPr>
              <w:t>;</w:t>
            </w:r>
          </w:p>
          <w:p w14:paraId="040E9D55" w14:textId="77777777" w:rsidR="00320A4B" w:rsidRPr="002604ED" w:rsidRDefault="00320A4B" w:rsidP="00320A4B">
            <w:pPr>
              <w:pStyle w:val="B2"/>
              <w:rPr>
                <w:szCs w:val="22"/>
              </w:rPr>
            </w:pPr>
            <w:r w:rsidRPr="002604ED">
              <w:rPr>
                <w:szCs w:val="22"/>
              </w:rPr>
              <w:t>2&gt;</w:t>
            </w:r>
            <w:r w:rsidRPr="002604ED">
              <w:rPr>
                <w:szCs w:val="22"/>
              </w:rPr>
              <w:tab/>
              <w:t>else:</w:t>
            </w:r>
          </w:p>
          <w:p w14:paraId="3FB6778F" w14:textId="77777777" w:rsidR="00320A4B" w:rsidRPr="002604ED" w:rsidRDefault="00320A4B" w:rsidP="00320A4B">
            <w:pPr>
              <w:pStyle w:val="B3"/>
              <w:rPr>
                <w:szCs w:val="22"/>
              </w:rPr>
            </w:pPr>
            <w:r w:rsidRPr="002604ED">
              <w:rPr>
                <w:szCs w:val="22"/>
              </w:rPr>
              <w:t>3&gt;</w:t>
            </w:r>
            <w:r w:rsidRPr="002604ED">
              <w:rPr>
                <w:szCs w:val="22"/>
              </w:rPr>
              <w:tab/>
              <w:t xml:space="preserve">add a new entry for this </w:t>
            </w:r>
            <w:r w:rsidRPr="002604ED">
              <w:rPr>
                <w:i/>
                <w:szCs w:val="22"/>
              </w:rPr>
              <w:t>securityCellSetId</w:t>
            </w:r>
            <w:r w:rsidRPr="002604ED">
              <w:rPr>
                <w:szCs w:val="22"/>
              </w:rPr>
              <w:t xml:space="preserve"> within the </w:t>
            </w:r>
            <w:r w:rsidRPr="002604ED">
              <w:rPr>
                <w:i/>
                <w:szCs w:val="22"/>
              </w:rPr>
              <w:t>VarConditionalReconfig</w:t>
            </w:r>
            <w:r w:rsidRPr="002604ED">
              <w:rPr>
                <w:szCs w:val="22"/>
              </w:rPr>
              <w:t>;</w:t>
            </w:r>
          </w:p>
          <w:p w14:paraId="56156CD5" w14:textId="77777777" w:rsidR="00320A4B" w:rsidRPr="002604ED" w:rsidRDefault="00320A4B" w:rsidP="00320A4B">
            <w:pPr>
              <w:pStyle w:val="B1"/>
              <w:rPr>
                <w:szCs w:val="22"/>
              </w:rPr>
            </w:pPr>
            <w:r w:rsidRPr="002604ED">
              <w:rPr>
                <w:szCs w:val="22"/>
              </w:rPr>
              <w:t>1&gt;</w:t>
            </w:r>
            <w:r w:rsidRPr="002604ED">
              <w:rPr>
                <w:szCs w:val="22"/>
              </w:rPr>
              <w:tab/>
              <w:t xml:space="preserve">for each </w:t>
            </w:r>
            <w:r w:rsidRPr="002604ED">
              <w:rPr>
                <w:i/>
                <w:szCs w:val="22"/>
              </w:rPr>
              <w:t>securityCellSetId</w:t>
            </w:r>
            <w:r w:rsidRPr="002604ED">
              <w:rPr>
                <w:szCs w:val="22"/>
              </w:rPr>
              <w:t xml:space="preserve"> value included in the</w:t>
            </w:r>
            <w:r w:rsidRPr="002604ED">
              <w:rPr>
                <w:i/>
                <w:szCs w:val="22"/>
              </w:rPr>
              <w:t xml:space="preserve"> sk-CounterConfigToRemoveList </w:t>
            </w:r>
            <w:r w:rsidRPr="002604ED">
              <w:rPr>
                <w:szCs w:val="22"/>
              </w:rPr>
              <w:t xml:space="preserve">that is part of the current </w:t>
            </w:r>
            <w:r w:rsidRPr="002604ED">
              <w:rPr>
                <w:i/>
                <w:szCs w:val="22"/>
              </w:rPr>
              <w:t>sk-CounterConfigToAddModList</w:t>
            </w:r>
            <w:r w:rsidRPr="002604ED">
              <w:rPr>
                <w:szCs w:val="22"/>
              </w:rPr>
              <w:t xml:space="preserve"> in </w:t>
            </w:r>
            <w:r w:rsidRPr="002604ED">
              <w:rPr>
                <w:i/>
                <w:szCs w:val="22"/>
              </w:rPr>
              <w:t>VarConditionalReconfig</w:t>
            </w:r>
            <w:r w:rsidRPr="002604ED">
              <w:rPr>
                <w:szCs w:val="22"/>
              </w:rPr>
              <w:t>:</w:t>
            </w:r>
          </w:p>
          <w:p w14:paraId="1AE04D85" w14:textId="50ECCE22" w:rsidR="00320A4B" w:rsidRPr="002604ED" w:rsidRDefault="00320A4B" w:rsidP="00320A4B">
            <w:pPr>
              <w:pStyle w:val="B2"/>
              <w:rPr>
                <w:sz w:val="22"/>
                <w:szCs w:val="22"/>
              </w:rPr>
            </w:pPr>
            <w:r w:rsidRPr="002604ED">
              <w:rPr>
                <w:szCs w:val="22"/>
              </w:rPr>
              <w:t>2&gt;</w:t>
            </w:r>
            <w:r w:rsidRPr="002604ED">
              <w:rPr>
                <w:szCs w:val="22"/>
              </w:rPr>
              <w:tab/>
              <w:t xml:space="preserve">remove the entry with the matching </w:t>
            </w:r>
            <w:r w:rsidRPr="002604ED">
              <w:rPr>
                <w:i/>
                <w:szCs w:val="22"/>
              </w:rPr>
              <w:t>securityCellSetId</w:t>
            </w:r>
            <w:r w:rsidRPr="002604ED">
              <w:rPr>
                <w:szCs w:val="22"/>
              </w:rPr>
              <w:t xml:space="preserve"> from the </w:t>
            </w:r>
            <w:r w:rsidRPr="002604ED">
              <w:rPr>
                <w:i/>
                <w:szCs w:val="22"/>
              </w:rPr>
              <w:t>sk-CounterConfigToAddModList</w:t>
            </w:r>
            <w:r w:rsidRPr="002604ED">
              <w:rPr>
                <w:szCs w:val="22"/>
              </w:rPr>
              <w:t>;</w:t>
            </w:r>
          </w:p>
        </w:tc>
      </w:tr>
    </w:tbl>
    <w:p w14:paraId="758AD933" w14:textId="736B1432" w:rsidR="00320A4B" w:rsidRPr="002604ED" w:rsidRDefault="00320A4B" w:rsidP="00320A4B">
      <w:pPr>
        <w:rPr>
          <w:szCs w:val="22"/>
        </w:rPr>
      </w:pPr>
    </w:p>
    <w:p w14:paraId="6DF2B015" w14:textId="3F56F5E8" w:rsidR="00320A4B" w:rsidRPr="002604ED" w:rsidRDefault="00320A4B" w:rsidP="00320A4B">
      <w:pPr>
        <w:rPr>
          <w:szCs w:val="22"/>
        </w:rPr>
      </w:pPr>
      <w:r w:rsidRPr="002604ED">
        <w:rPr>
          <w:rFonts w:hint="eastAsia"/>
          <w:szCs w:val="22"/>
        </w:rPr>
        <w:t>In</w:t>
      </w:r>
      <w:r w:rsidRPr="002604ED">
        <w:rPr>
          <w:szCs w:val="22"/>
        </w:rPr>
        <w:t xml:space="preserve"> </w:t>
      </w:r>
      <w:r w:rsidRPr="002604ED">
        <w:rPr>
          <w:rFonts w:hint="eastAsia"/>
          <w:szCs w:val="22"/>
        </w:rPr>
        <w:t>[</w:t>
      </w:r>
      <w:r w:rsidR="00854C9B">
        <w:rPr>
          <w:szCs w:val="22"/>
        </w:rPr>
        <w:t>3</w:t>
      </w:r>
      <w:r w:rsidRPr="002604ED">
        <w:rPr>
          <w:szCs w:val="22"/>
        </w:rPr>
        <w:t xml:space="preserve">], the network can add/modify/remove the sk-Counters via the add/mod/remove list, which is a </w:t>
      </w:r>
      <w:r w:rsidR="00624823" w:rsidRPr="002604ED">
        <w:rPr>
          <w:szCs w:val="22"/>
        </w:rPr>
        <w:t xml:space="preserve">common method to update the configuration stored in </w:t>
      </w:r>
      <w:r w:rsidR="00E80F2A">
        <w:rPr>
          <w:szCs w:val="22"/>
        </w:rPr>
        <w:t xml:space="preserve">the </w:t>
      </w:r>
      <w:r w:rsidR="00624823" w:rsidRPr="002604ED">
        <w:rPr>
          <w:szCs w:val="22"/>
        </w:rPr>
        <w:t>UE variable. Hence, RAN2 can confirm the method for the addition/modification/removal of sk-Counter configurations.</w:t>
      </w:r>
    </w:p>
    <w:p w14:paraId="3057D350" w14:textId="61AFE8B8" w:rsidR="00624823" w:rsidRPr="002604ED" w:rsidRDefault="00624823" w:rsidP="00320A4B">
      <w:pPr>
        <w:rPr>
          <w:b/>
          <w:szCs w:val="22"/>
        </w:rPr>
      </w:pPr>
      <w:r w:rsidRPr="002604ED">
        <w:rPr>
          <w:rFonts w:hint="eastAsia"/>
          <w:b/>
          <w:szCs w:val="22"/>
        </w:rPr>
        <w:t>Proposal</w:t>
      </w:r>
      <w:r w:rsidR="00E80F2A">
        <w:rPr>
          <w:b/>
          <w:szCs w:val="22"/>
        </w:rPr>
        <w:t xml:space="preserve"> 10</w:t>
      </w:r>
      <w:r w:rsidRPr="002604ED">
        <w:rPr>
          <w:b/>
          <w:szCs w:val="22"/>
        </w:rPr>
        <w:t>: RAN2 should confirm</w:t>
      </w:r>
      <w:r w:rsidR="00365205" w:rsidRPr="002604ED">
        <w:rPr>
          <w:b/>
          <w:szCs w:val="22"/>
        </w:rPr>
        <w:t xml:space="preserve"> the network adds/modifies/removes the sk-Counters via the add/mod/remove list, i.e. the </w:t>
      </w:r>
      <w:r w:rsidR="00365205" w:rsidRPr="002604ED">
        <w:rPr>
          <w:b/>
          <w:i/>
          <w:szCs w:val="22"/>
        </w:rPr>
        <w:t>sk-CounterConfigToAddModList</w:t>
      </w:r>
      <w:r w:rsidR="00365205" w:rsidRPr="002604ED">
        <w:rPr>
          <w:b/>
          <w:szCs w:val="22"/>
        </w:rPr>
        <w:t xml:space="preserve"> and the </w:t>
      </w:r>
      <w:r w:rsidR="00365205" w:rsidRPr="002604ED">
        <w:rPr>
          <w:b/>
          <w:i/>
          <w:szCs w:val="22"/>
        </w:rPr>
        <w:t>sk-CounterConfigToRemoveList</w:t>
      </w:r>
      <w:r w:rsidR="00365205" w:rsidRPr="002604ED">
        <w:rPr>
          <w:b/>
          <w:szCs w:val="22"/>
        </w:rPr>
        <w:t xml:space="preserve"> (</w:t>
      </w:r>
      <w:r w:rsidR="00E80F2A">
        <w:rPr>
          <w:b/>
          <w:szCs w:val="22"/>
        </w:rPr>
        <w:t xml:space="preserve">already </w:t>
      </w:r>
      <w:r w:rsidR="00365205" w:rsidRPr="002604ED">
        <w:rPr>
          <w:b/>
          <w:szCs w:val="22"/>
        </w:rPr>
        <w:t>captured in the running CR)</w:t>
      </w:r>
    </w:p>
    <w:p w14:paraId="7610B0EC" w14:textId="6BC3701A" w:rsidR="00A0556D" w:rsidRPr="002604ED" w:rsidRDefault="00365205" w:rsidP="00DE48B8">
      <w:pPr>
        <w:rPr>
          <w:i/>
          <w:szCs w:val="22"/>
          <w:u w:val="single"/>
        </w:rPr>
      </w:pPr>
      <w:r w:rsidRPr="002604ED">
        <w:rPr>
          <w:i/>
          <w:szCs w:val="22"/>
          <w:u w:val="single"/>
        </w:rPr>
        <w:t>How to remove the entries within the VarServingSecurityCellSetID when NW explicitly removes all the SCPAC configurations.</w:t>
      </w:r>
    </w:p>
    <w:p w14:paraId="04F07A67" w14:textId="2D86C35F" w:rsidR="00365205" w:rsidRPr="002604ED" w:rsidRDefault="00DD30B9" w:rsidP="00365205">
      <w:pPr>
        <w:rPr>
          <w:szCs w:val="22"/>
        </w:rPr>
      </w:pPr>
      <w:r w:rsidRPr="002604ED">
        <w:rPr>
          <w:szCs w:val="22"/>
        </w:rPr>
        <w:t xml:space="preserve">In </w:t>
      </w:r>
      <w:r w:rsidR="005F3958" w:rsidRPr="002604ED">
        <w:rPr>
          <w:rFonts w:hint="eastAsia"/>
          <w:szCs w:val="22"/>
        </w:rPr>
        <w:t>Running</w:t>
      </w:r>
      <w:r w:rsidR="00854C9B">
        <w:rPr>
          <w:szCs w:val="22"/>
        </w:rPr>
        <w:t xml:space="preserve"> CR [3</w:t>
      </w:r>
      <w:r w:rsidR="005F3958" w:rsidRPr="002604ED">
        <w:rPr>
          <w:szCs w:val="22"/>
        </w:rPr>
        <w:t xml:space="preserve">], </w:t>
      </w:r>
      <w:r w:rsidR="005F3958" w:rsidRPr="002604ED">
        <w:rPr>
          <w:rFonts w:eastAsia="等线"/>
          <w:i/>
          <w:szCs w:val="22"/>
        </w:rPr>
        <w:t>VarServingSecurityCellSetID</w:t>
      </w:r>
      <w:r w:rsidR="005F3958" w:rsidRPr="002604ED">
        <w:rPr>
          <w:rFonts w:eastAsia="等线"/>
          <w:szCs w:val="22"/>
        </w:rPr>
        <w:t xml:space="preserve"> has been introduced to include the security cell set ID of serving PSCell</w:t>
      </w:r>
      <w:r w:rsidR="005F3958" w:rsidRPr="002604ED">
        <w:rPr>
          <w:rFonts w:eastAsia="等线" w:hint="eastAsia"/>
          <w:szCs w:val="22"/>
        </w:rPr>
        <w:t>.</w:t>
      </w:r>
      <w:r w:rsidR="005F3958" w:rsidRPr="002604ED">
        <w:rPr>
          <w:szCs w:val="22"/>
        </w:rPr>
        <w:t xml:space="preserve"> </w:t>
      </w:r>
      <w:r w:rsidR="002A0A83" w:rsidRPr="002604ED">
        <w:rPr>
          <w:szCs w:val="22"/>
        </w:rPr>
        <w:t xml:space="preserve">For the </w:t>
      </w:r>
      <w:r w:rsidR="005F3958" w:rsidRPr="002604ED">
        <w:rPr>
          <w:szCs w:val="22"/>
        </w:rPr>
        <w:t xml:space="preserve">above </w:t>
      </w:r>
      <w:r w:rsidR="002A0A83" w:rsidRPr="002604ED">
        <w:rPr>
          <w:szCs w:val="22"/>
        </w:rPr>
        <w:t xml:space="preserve">issue, </w:t>
      </w:r>
      <w:r w:rsidR="001F3160" w:rsidRPr="002604ED">
        <w:rPr>
          <w:szCs w:val="22"/>
        </w:rPr>
        <w:t>there are two methods can be considered when NW explicitly removes all the SCPAC configurations:</w:t>
      </w:r>
    </w:p>
    <w:p w14:paraId="6EA4305B" w14:textId="35FDFC43" w:rsidR="001F3160" w:rsidRPr="002604ED" w:rsidRDefault="001F3160" w:rsidP="00365205">
      <w:pPr>
        <w:rPr>
          <w:szCs w:val="22"/>
        </w:rPr>
      </w:pPr>
      <w:r w:rsidRPr="002604ED">
        <w:rPr>
          <w:szCs w:val="22"/>
        </w:rPr>
        <w:t xml:space="preserve">Option 1: </w:t>
      </w:r>
      <w:r w:rsidR="00DD30B9" w:rsidRPr="002604ED">
        <w:rPr>
          <w:szCs w:val="22"/>
        </w:rPr>
        <w:t xml:space="preserve">The </w:t>
      </w:r>
      <w:r w:rsidRPr="002604ED">
        <w:rPr>
          <w:szCs w:val="22"/>
        </w:rPr>
        <w:t xml:space="preserve">UE </w:t>
      </w:r>
      <w:r w:rsidR="00DD30B9" w:rsidRPr="002604ED">
        <w:rPr>
          <w:rFonts w:eastAsia="等线"/>
          <w:szCs w:val="22"/>
        </w:rPr>
        <w:t xml:space="preserve">autonomously remove the entries within the </w:t>
      </w:r>
      <w:r w:rsidR="00DD30B9" w:rsidRPr="002604ED">
        <w:rPr>
          <w:rFonts w:eastAsia="等线"/>
          <w:i/>
          <w:szCs w:val="22"/>
        </w:rPr>
        <w:t>VarServingSecurityCellSetID</w:t>
      </w:r>
    </w:p>
    <w:p w14:paraId="761DB502" w14:textId="1E0DA2F9" w:rsidR="005F3958" w:rsidRPr="002604ED" w:rsidRDefault="001F3160" w:rsidP="00365205">
      <w:pPr>
        <w:rPr>
          <w:i/>
          <w:szCs w:val="22"/>
        </w:rPr>
      </w:pPr>
      <w:r w:rsidRPr="002604ED">
        <w:rPr>
          <w:szCs w:val="22"/>
        </w:rPr>
        <w:t xml:space="preserve">Option 2: The network explicitly removes the entries within the </w:t>
      </w:r>
      <w:r w:rsidRPr="002604ED">
        <w:rPr>
          <w:i/>
          <w:szCs w:val="22"/>
        </w:rPr>
        <w:t>VarServingSecurityCellSetID</w:t>
      </w:r>
    </w:p>
    <w:p w14:paraId="3CC850DB" w14:textId="31904175" w:rsidR="005F3958" w:rsidRPr="002604ED" w:rsidRDefault="00365205" w:rsidP="00365205">
      <w:pPr>
        <w:rPr>
          <w:b/>
          <w:szCs w:val="22"/>
        </w:rPr>
      </w:pPr>
      <w:r w:rsidRPr="002604ED">
        <w:rPr>
          <w:rFonts w:hint="eastAsia"/>
          <w:b/>
          <w:szCs w:val="22"/>
        </w:rPr>
        <w:t>Proposal</w:t>
      </w:r>
      <w:r w:rsidR="00E80F2A">
        <w:rPr>
          <w:b/>
          <w:szCs w:val="22"/>
        </w:rPr>
        <w:t xml:space="preserve"> 11</w:t>
      </w:r>
      <w:r w:rsidRPr="002604ED">
        <w:rPr>
          <w:b/>
          <w:szCs w:val="22"/>
        </w:rPr>
        <w:t xml:space="preserve">: </w:t>
      </w:r>
      <w:r w:rsidR="005F3958" w:rsidRPr="002604ED">
        <w:rPr>
          <w:b/>
          <w:szCs w:val="22"/>
        </w:rPr>
        <w:t xml:space="preserve">When NW explicitly removes all the SCPAC configurations, the following options can be considered to remove the entries within the </w:t>
      </w:r>
      <w:r w:rsidR="005F3958" w:rsidRPr="002604ED">
        <w:rPr>
          <w:b/>
          <w:i/>
          <w:szCs w:val="22"/>
        </w:rPr>
        <w:t>VarServingSecurityCellSetID</w:t>
      </w:r>
      <w:r w:rsidR="005F3958" w:rsidRPr="002604ED">
        <w:rPr>
          <w:b/>
          <w:szCs w:val="22"/>
        </w:rPr>
        <w:t>:</w:t>
      </w:r>
    </w:p>
    <w:p w14:paraId="5D2D44B4" w14:textId="77777777" w:rsidR="005F3958" w:rsidRPr="002604ED" w:rsidRDefault="005F3958" w:rsidP="005F3958">
      <w:pPr>
        <w:pStyle w:val="af6"/>
        <w:numPr>
          <w:ilvl w:val="0"/>
          <w:numId w:val="22"/>
        </w:numPr>
        <w:spacing w:after="120"/>
        <w:ind w:left="714" w:firstLineChars="0" w:hanging="357"/>
        <w:rPr>
          <w:b/>
          <w:sz w:val="22"/>
          <w:szCs w:val="22"/>
        </w:rPr>
      </w:pPr>
      <w:r w:rsidRPr="002604ED">
        <w:rPr>
          <w:b/>
          <w:sz w:val="22"/>
          <w:szCs w:val="22"/>
        </w:rPr>
        <w:t xml:space="preserve">Option 1: The UE </w:t>
      </w:r>
      <w:r w:rsidRPr="002604ED">
        <w:rPr>
          <w:rFonts w:eastAsia="等线"/>
          <w:b/>
          <w:sz w:val="22"/>
          <w:szCs w:val="22"/>
        </w:rPr>
        <w:t xml:space="preserve">autonomously remove the entries within the </w:t>
      </w:r>
      <w:r w:rsidRPr="002604ED">
        <w:rPr>
          <w:rFonts w:eastAsia="等线"/>
          <w:b/>
          <w:i/>
          <w:sz w:val="22"/>
          <w:szCs w:val="22"/>
        </w:rPr>
        <w:t>VarServingSecurityCellSetID</w:t>
      </w:r>
    </w:p>
    <w:p w14:paraId="2CB18489" w14:textId="77777777" w:rsidR="005F3958" w:rsidRPr="002604ED" w:rsidRDefault="005F3958" w:rsidP="005F3958">
      <w:pPr>
        <w:pStyle w:val="af6"/>
        <w:numPr>
          <w:ilvl w:val="0"/>
          <w:numId w:val="22"/>
        </w:numPr>
        <w:spacing w:after="120"/>
        <w:ind w:left="714" w:firstLineChars="0" w:hanging="357"/>
        <w:rPr>
          <w:b/>
          <w:i/>
          <w:sz w:val="22"/>
          <w:szCs w:val="22"/>
        </w:rPr>
      </w:pPr>
      <w:r w:rsidRPr="002604ED">
        <w:rPr>
          <w:b/>
          <w:sz w:val="22"/>
          <w:szCs w:val="22"/>
        </w:rPr>
        <w:t xml:space="preserve">Option 2: The network explicitly removes the entries within the </w:t>
      </w:r>
      <w:r w:rsidRPr="002604ED">
        <w:rPr>
          <w:b/>
          <w:i/>
          <w:sz w:val="22"/>
          <w:szCs w:val="22"/>
        </w:rPr>
        <w:t>VarServingSecurityCellSetID</w:t>
      </w:r>
    </w:p>
    <w:p w14:paraId="011C0465" w14:textId="77777777" w:rsidR="00365205" w:rsidRPr="002604ED" w:rsidRDefault="00365205" w:rsidP="00365205">
      <w:pPr>
        <w:keepLines/>
        <w:spacing w:line="259" w:lineRule="auto"/>
        <w:rPr>
          <w:rFonts w:eastAsia="等线"/>
          <w:i/>
          <w:color w:val="FF0000"/>
          <w:szCs w:val="22"/>
        </w:rPr>
      </w:pPr>
    </w:p>
    <w:p w14:paraId="120F3979" w14:textId="52AE2D50" w:rsidR="00385282" w:rsidRPr="002604ED" w:rsidRDefault="00385282" w:rsidP="005F3958">
      <w:pPr>
        <w:rPr>
          <w:i/>
          <w:szCs w:val="22"/>
          <w:u w:val="single"/>
        </w:rPr>
      </w:pPr>
      <w:r w:rsidRPr="002604ED">
        <w:rPr>
          <w:i/>
          <w:szCs w:val="22"/>
          <w:u w:val="single"/>
        </w:rPr>
        <w:t>FFS on how to guarantee the validity of sourceSecurityCellSetID after normal PSCell change, i.e. leave to NW implementation.</w:t>
      </w:r>
    </w:p>
    <w:p w14:paraId="7F0D3D29" w14:textId="6CA7D8D6" w:rsidR="005F3958" w:rsidRPr="002604ED" w:rsidRDefault="005F3958" w:rsidP="005F3958">
      <w:pPr>
        <w:rPr>
          <w:szCs w:val="22"/>
        </w:rPr>
      </w:pPr>
      <w:r w:rsidRPr="002604ED">
        <w:rPr>
          <w:szCs w:val="22"/>
        </w:rPr>
        <w:t xml:space="preserve">In </w:t>
      </w:r>
      <w:r w:rsidRPr="002604ED">
        <w:rPr>
          <w:rFonts w:hint="eastAsia"/>
          <w:szCs w:val="22"/>
        </w:rPr>
        <w:t>Running</w:t>
      </w:r>
      <w:r w:rsidR="00854C9B">
        <w:rPr>
          <w:szCs w:val="22"/>
        </w:rPr>
        <w:t xml:space="preserve"> CR [3</w:t>
      </w:r>
      <w:r w:rsidRPr="002604ED">
        <w:rPr>
          <w:szCs w:val="22"/>
        </w:rPr>
        <w:t xml:space="preserve">], </w:t>
      </w:r>
      <w:r w:rsidRPr="002604ED">
        <w:rPr>
          <w:rFonts w:hint="eastAsia"/>
          <w:szCs w:val="22"/>
        </w:rPr>
        <w:t>the</w:t>
      </w:r>
      <w:r w:rsidRPr="002604ED">
        <w:rPr>
          <w:szCs w:val="22"/>
        </w:rPr>
        <w:t xml:space="preserve"> </w:t>
      </w:r>
      <w:r w:rsidRPr="002604ED">
        <w:rPr>
          <w:rFonts w:hint="eastAsia"/>
          <w:szCs w:val="22"/>
        </w:rPr>
        <w:t>entry</w:t>
      </w:r>
      <w:r w:rsidRPr="002604ED">
        <w:rPr>
          <w:szCs w:val="22"/>
        </w:rPr>
        <w:t xml:space="preserve"> </w:t>
      </w:r>
      <w:r w:rsidRPr="002604ED">
        <w:rPr>
          <w:rFonts w:hint="eastAsia"/>
          <w:szCs w:val="22"/>
        </w:rPr>
        <w:t>in</w:t>
      </w:r>
      <w:r w:rsidRPr="002604ED">
        <w:rPr>
          <w:szCs w:val="22"/>
        </w:rPr>
        <w:t xml:space="preserve"> </w:t>
      </w:r>
      <w:r w:rsidRPr="002604ED">
        <w:rPr>
          <w:rFonts w:eastAsia="等线"/>
          <w:i/>
          <w:szCs w:val="22"/>
        </w:rPr>
        <w:t>VarServingSecurityCellSetID</w:t>
      </w:r>
      <w:r w:rsidRPr="002604ED">
        <w:rPr>
          <w:rFonts w:eastAsia="等线"/>
          <w:szCs w:val="22"/>
        </w:rPr>
        <w:t xml:space="preserve"> </w:t>
      </w:r>
      <w:r w:rsidRPr="002604ED">
        <w:rPr>
          <w:rFonts w:eastAsia="等线" w:hint="eastAsia"/>
          <w:szCs w:val="22"/>
        </w:rPr>
        <w:t>can</w:t>
      </w:r>
      <w:r w:rsidRPr="002604ED">
        <w:rPr>
          <w:rFonts w:eastAsia="等线"/>
          <w:szCs w:val="22"/>
        </w:rPr>
        <w:t xml:space="preserve"> </w:t>
      </w:r>
      <w:r w:rsidRPr="002604ED">
        <w:rPr>
          <w:rFonts w:eastAsia="等线" w:hint="eastAsia"/>
          <w:szCs w:val="22"/>
        </w:rPr>
        <w:t>be</w:t>
      </w:r>
      <w:r w:rsidRPr="002604ED">
        <w:rPr>
          <w:rFonts w:eastAsia="等线"/>
          <w:szCs w:val="22"/>
        </w:rPr>
        <w:t xml:space="preserve"> added/</w:t>
      </w:r>
      <w:r w:rsidRPr="002604ED">
        <w:rPr>
          <w:rFonts w:eastAsia="等线" w:hint="eastAsia"/>
          <w:szCs w:val="22"/>
        </w:rPr>
        <w:t>updated</w:t>
      </w:r>
      <w:r w:rsidRPr="002604ED">
        <w:rPr>
          <w:rFonts w:eastAsia="等线"/>
          <w:szCs w:val="22"/>
        </w:rPr>
        <w:t xml:space="preserve"> </w:t>
      </w:r>
      <w:r w:rsidRPr="002604ED">
        <w:rPr>
          <w:rFonts w:eastAsia="等线" w:hint="eastAsia"/>
          <w:szCs w:val="22"/>
        </w:rPr>
        <w:t>by</w:t>
      </w:r>
      <w:r w:rsidRPr="002604ED">
        <w:rPr>
          <w:rFonts w:eastAsia="等线"/>
          <w:szCs w:val="22"/>
        </w:rPr>
        <w:t xml:space="preserve"> </w:t>
      </w:r>
      <w:r w:rsidRPr="002604ED">
        <w:rPr>
          <w:rFonts w:eastAsia="等线" w:hint="eastAsia"/>
          <w:szCs w:val="22"/>
        </w:rPr>
        <w:t>networ</w:t>
      </w:r>
      <w:r w:rsidRPr="002604ED">
        <w:rPr>
          <w:rFonts w:eastAsia="等线"/>
          <w:szCs w:val="22"/>
        </w:rPr>
        <w:t>k,</w:t>
      </w:r>
      <w:r w:rsidRPr="002604ED">
        <w:rPr>
          <w:rFonts w:hint="eastAsia"/>
          <w:szCs w:val="22"/>
        </w:rPr>
        <w:t xml:space="preserve"> </w:t>
      </w:r>
      <w:r w:rsidRPr="002604ED">
        <w:rPr>
          <w:szCs w:val="22"/>
        </w:rPr>
        <w:t xml:space="preserve">which is specified in clause </w:t>
      </w:r>
      <w:r w:rsidRPr="002604ED">
        <w:rPr>
          <w:rFonts w:eastAsia="MS Mincho"/>
          <w:szCs w:val="22"/>
        </w:rPr>
        <w:t xml:space="preserve">5.3.5.13.1 </w:t>
      </w:r>
      <w:r w:rsidRPr="002604ED">
        <w:rPr>
          <w:szCs w:val="22"/>
        </w:rPr>
        <w:t>in the running CR, as shown below:</w:t>
      </w:r>
    </w:p>
    <w:tbl>
      <w:tblPr>
        <w:tblStyle w:val="ac"/>
        <w:tblW w:w="0" w:type="auto"/>
        <w:tblLook w:val="04A0" w:firstRow="1" w:lastRow="0" w:firstColumn="1" w:lastColumn="0" w:noHBand="0" w:noVBand="1"/>
      </w:tblPr>
      <w:tblGrid>
        <w:gridCol w:w="9629"/>
      </w:tblGrid>
      <w:tr w:rsidR="005F3958" w:rsidRPr="002604ED" w14:paraId="1DAF8BC9" w14:textId="77777777" w:rsidTr="005F3958">
        <w:tc>
          <w:tcPr>
            <w:tcW w:w="9629" w:type="dxa"/>
          </w:tcPr>
          <w:p w14:paraId="45932650" w14:textId="77777777" w:rsidR="005F3958" w:rsidRPr="002604ED" w:rsidRDefault="005F3958" w:rsidP="005F3958">
            <w:pPr>
              <w:pStyle w:val="B1"/>
              <w:rPr>
                <w:i/>
                <w:szCs w:val="22"/>
              </w:rPr>
            </w:pPr>
            <w:r w:rsidRPr="002604ED">
              <w:rPr>
                <w:szCs w:val="22"/>
              </w:rPr>
              <w:t>1&gt;</w:t>
            </w:r>
            <w:r w:rsidRPr="002604ED">
              <w:rPr>
                <w:szCs w:val="22"/>
              </w:rPr>
              <w:tab/>
              <w:t xml:space="preserve">if the </w:t>
            </w:r>
            <w:r w:rsidRPr="002604ED">
              <w:rPr>
                <w:i/>
                <w:szCs w:val="22"/>
              </w:rPr>
              <w:t xml:space="preserve">ConditionalReconfiguration </w:t>
            </w:r>
            <w:r w:rsidRPr="002604ED">
              <w:rPr>
                <w:szCs w:val="22"/>
              </w:rPr>
              <w:t xml:space="preserve">contains the </w:t>
            </w:r>
            <w:r w:rsidRPr="002604ED">
              <w:rPr>
                <w:i/>
                <w:szCs w:val="22"/>
              </w:rPr>
              <w:t>servingSecurityCellSetId:</w:t>
            </w:r>
          </w:p>
          <w:p w14:paraId="3931A175" w14:textId="4439AD7E" w:rsidR="005F3958" w:rsidRPr="002604ED" w:rsidRDefault="005F3958" w:rsidP="005F3958">
            <w:pPr>
              <w:pStyle w:val="B2"/>
              <w:rPr>
                <w:rFonts w:eastAsiaTheme="minorEastAsia"/>
                <w:szCs w:val="22"/>
              </w:rPr>
            </w:pPr>
            <w:r w:rsidRPr="002604ED">
              <w:rPr>
                <w:szCs w:val="22"/>
              </w:rPr>
              <w:t>2&gt;</w:t>
            </w:r>
            <w:r w:rsidRPr="002604ED">
              <w:rPr>
                <w:szCs w:val="22"/>
              </w:rPr>
              <w:tab/>
            </w:r>
            <w:r w:rsidRPr="002604ED">
              <w:rPr>
                <w:rFonts w:eastAsiaTheme="minorEastAsia"/>
                <w:szCs w:val="22"/>
              </w:rPr>
              <w:t xml:space="preserve">if the current </w:t>
            </w:r>
            <w:r w:rsidRPr="002604ED">
              <w:rPr>
                <w:rFonts w:eastAsiaTheme="minorEastAsia"/>
                <w:i/>
                <w:szCs w:val="22"/>
              </w:rPr>
              <w:t>VarServingSecurityCellSetID</w:t>
            </w:r>
            <w:r w:rsidRPr="002604ED">
              <w:rPr>
                <w:rFonts w:eastAsiaTheme="minorEastAsia"/>
                <w:szCs w:val="22"/>
              </w:rPr>
              <w:t xml:space="preserve"> includes </w:t>
            </w:r>
            <w:r w:rsidRPr="002604ED">
              <w:rPr>
                <w:rFonts w:eastAsiaTheme="minorEastAsia"/>
                <w:i/>
                <w:szCs w:val="22"/>
              </w:rPr>
              <w:t>servingSecurityCellSetId</w:t>
            </w:r>
            <w:r w:rsidRPr="002604ED">
              <w:rPr>
                <w:rFonts w:eastAsiaTheme="minorEastAsia"/>
                <w:szCs w:val="22"/>
              </w:rPr>
              <w:t>:</w:t>
            </w:r>
            <w:r w:rsidRPr="002604ED">
              <w:rPr>
                <w:szCs w:val="22"/>
              </w:rPr>
              <w:t xml:space="preserve"> </w:t>
            </w:r>
          </w:p>
          <w:p w14:paraId="400BC98A" w14:textId="77777777" w:rsidR="005F3958" w:rsidRPr="002604ED" w:rsidRDefault="005F3958" w:rsidP="005F3958">
            <w:pPr>
              <w:pStyle w:val="B3"/>
              <w:rPr>
                <w:rFonts w:eastAsiaTheme="minorEastAsia"/>
                <w:szCs w:val="22"/>
              </w:rPr>
            </w:pPr>
            <w:r w:rsidRPr="002604ED">
              <w:rPr>
                <w:rFonts w:eastAsiaTheme="minorEastAsia"/>
                <w:szCs w:val="22"/>
              </w:rPr>
              <w:lastRenderedPageBreak/>
              <w:t>3&gt;</w:t>
            </w:r>
            <w:r w:rsidRPr="002604ED">
              <w:rPr>
                <w:rFonts w:eastAsiaTheme="minorEastAsia"/>
                <w:szCs w:val="22"/>
              </w:rPr>
              <w:tab/>
              <w:t xml:space="preserve">replace the </w:t>
            </w:r>
            <w:r w:rsidRPr="002604ED">
              <w:rPr>
                <w:rFonts w:eastAsiaTheme="minorEastAsia"/>
                <w:i/>
                <w:szCs w:val="22"/>
              </w:rPr>
              <w:t>servingSecurityCellSetId</w:t>
            </w:r>
            <w:r w:rsidRPr="002604ED">
              <w:rPr>
                <w:rFonts w:eastAsiaTheme="minorEastAsia"/>
                <w:szCs w:val="22"/>
              </w:rPr>
              <w:t xml:space="preserve"> value within </w:t>
            </w:r>
            <w:r w:rsidRPr="002604ED">
              <w:rPr>
                <w:rFonts w:eastAsiaTheme="minorEastAsia"/>
                <w:i/>
                <w:szCs w:val="22"/>
              </w:rPr>
              <w:t>VarServingSecurityCellSetID</w:t>
            </w:r>
            <w:r w:rsidRPr="002604ED">
              <w:rPr>
                <w:rFonts w:eastAsiaTheme="minorEastAsia"/>
                <w:szCs w:val="22"/>
              </w:rPr>
              <w:t xml:space="preserve"> with the received </w:t>
            </w:r>
            <w:r w:rsidRPr="002604ED">
              <w:rPr>
                <w:rFonts w:eastAsiaTheme="minorEastAsia"/>
                <w:i/>
                <w:szCs w:val="22"/>
              </w:rPr>
              <w:t>servingSecurityCellSetID</w:t>
            </w:r>
            <w:r w:rsidRPr="002604ED">
              <w:rPr>
                <w:rFonts w:eastAsiaTheme="minorEastAsia"/>
                <w:szCs w:val="22"/>
              </w:rPr>
              <w:t>;</w:t>
            </w:r>
          </w:p>
          <w:p w14:paraId="1F3F8A47" w14:textId="77777777" w:rsidR="005F3958" w:rsidRPr="002604ED" w:rsidRDefault="005F3958" w:rsidP="005F3958">
            <w:pPr>
              <w:pStyle w:val="B2"/>
              <w:rPr>
                <w:rFonts w:eastAsiaTheme="minorEastAsia"/>
                <w:szCs w:val="22"/>
              </w:rPr>
            </w:pPr>
            <w:r w:rsidRPr="002604ED">
              <w:rPr>
                <w:rFonts w:eastAsiaTheme="minorEastAsia"/>
                <w:szCs w:val="22"/>
              </w:rPr>
              <w:t>2&gt;</w:t>
            </w:r>
            <w:r w:rsidRPr="002604ED">
              <w:rPr>
                <w:rFonts w:eastAsiaTheme="minorEastAsia"/>
                <w:szCs w:val="22"/>
              </w:rPr>
              <w:tab/>
              <w:t>else:</w:t>
            </w:r>
          </w:p>
          <w:p w14:paraId="322056D2" w14:textId="2CA0F74E" w:rsidR="005F3958" w:rsidRPr="002604ED" w:rsidRDefault="005F3958" w:rsidP="005F3958">
            <w:pPr>
              <w:pStyle w:val="B3"/>
              <w:rPr>
                <w:rFonts w:eastAsiaTheme="minorEastAsia"/>
                <w:sz w:val="22"/>
                <w:szCs w:val="22"/>
              </w:rPr>
            </w:pPr>
            <w:r w:rsidRPr="002604ED">
              <w:rPr>
                <w:rFonts w:eastAsiaTheme="minorEastAsia"/>
                <w:szCs w:val="22"/>
              </w:rPr>
              <w:t>3&gt;</w:t>
            </w:r>
            <w:r w:rsidRPr="002604ED">
              <w:rPr>
                <w:rFonts w:eastAsiaTheme="minorEastAsia"/>
                <w:szCs w:val="22"/>
              </w:rPr>
              <w:tab/>
              <w:t xml:space="preserve">store the received </w:t>
            </w:r>
            <w:bookmarkStart w:id="3" w:name="OLE_LINK3"/>
            <w:bookmarkStart w:id="4" w:name="OLE_LINK4"/>
            <w:r w:rsidRPr="002604ED">
              <w:rPr>
                <w:rFonts w:eastAsiaTheme="minorEastAsia"/>
                <w:i/>
                <w:szCs w:val="22"/>
              </w:rPr>
              <w:t>servingSecurityCellSetId</w:t>
            </w:r>
            <w:r w:rsidRPr="002604ED">
              <w:rPr>
                <w:rFonts w:eastAsiaTheme="minorEastAsia"/>
                <w:szCs w:val="22"/>
              </w:rPr>
              <w:t xml:space="preserve"> </w:t>
            </w:r>
            <w:bookmarkEnd w:id="3"/>
            <w:bookmarkEnd w:id="4"/>
            <w:r w:rsidRPr="002604ED">
              <w:rPr>
                <w:rFonts w:eastAsiaTheme="minorEastAsia"/>
                <w:szCs w:val="22"/>
              </w:rPr>
              <w:t xml:space="preserve">within </w:t>
            </w:r>
            <w:r w:rsidRPr="002604ED">
              <w:rPr>
                <w:rFonts w:eastAsiaTheme="minorEastAsia"/>
                <w:i/>
                <w:szCs w:val="22"/>
              </w:rPr>
              <w:t>VarServingSecurityCellSetID</w:t>
            </w:r>
            <w:r w:rsidRPr="002604ED">
              <w:rPr>
                <w:rFonts w:eastAsiaTheme="minorEastAsia"/>
                <w:szCs w:val="22"/>
              </w:rPr>
              <w:t>.</w:t>
            </w:r>
          </w:p>
        </w:tc>
      </w:tr>
    </w:tbl>
    <w:p w14:paraId="0AE60A1B" w14:textId="1A44BE04" w:rsidR="005F3958" w:rsidRPr="002604ED" w:rsidRDefault="005F3958" w:rsidP="00D24240">
      <w:pPr>
        <w:rPr>
          <w:szCs w:val="22"/>
        </w:rPr>
      </w:pPr>
      <w:r w:rsidRPr="002604ED">
        <w:rPr>
          <w:szCs w:val="22"/>
        </w:rPr>
        <w:lastRenderedPageBreak/>
        <w:t xml:space="preserve">After normal PSCell change, the network can update the </w:t>
      </w:r>
      <w:r w:rsidRPr="002604ED">
        <w:rPr>
          <w:i/>
          <w:szCs w:val="22"/>
        </w:rPr>
        <w:t>servingSecurityCellSetId</w:t>
      </w:r>
      <w:r w:rsidRPr="002604ED">
        <w:rPr>
          <w:szCs w:val="22"/>
        </w:rPr>
        <w:t xml:space="preserve"> value within </w:t>
      </w:r>
      <w:r w:rsidRPr="002604ED">
        <w:rPr>
          <w:i/>
          <w:szCs w:val="22"/>
        </w:rPr>
        <w:t>VarServingSecurityCellSetID</w:t>
      </w:r>
      <w:r w:rsidRPr="002604ED">
        <w:rPr>
          <w:szCs w:val="22"/>
        </w:rPr>
        <w:t xml:space="preserve"> based on network </w:t>
      </w:r>
      <w:r w:rsidR="00EE6B9C" w:rsidRPr="002604ED">
        <w:rPr>
          <w:szCs w:val="22"/>
        </w:rPr>
        <w:t>implementation, and there is no extra spec impact.</w:t>
      </w:r>
    </w:p>
    <w:p w14:paraId="764820F3" w14:textId="784B983F" w:rsidR="00EE6B9C" w:rsidRPr="002604ED" w:rsidRDefault="00EE6B9C" w:rsidP="00EE6B9C">
      <w:pPr>
        <w:rPr>
          <w:b/>
          <w:szCs w:val="22"/>
        </w:rPr>
      </w:pPr>
      <w:r w:rsidRPr="002604ED">
        <w:rPr>
          <w:b/>
          <w:szCs w:val="22"/>
        </w:rPr>
        <w:t xml:space="preserve">Proposal </w:t>
      </w:r>
      <w:r w:rsidR="00E80F2A">
        <w:rPr>
          <w:b/>
          <w:szCs w:val="22"/>
        </w:rPr>
        <w:t>12</w:t>
      </w:r>
      <w:r w:rsidRPr="002604ED">
        <w:rPr>
          <w:b/>
          <w:szCs w:val="22"/>
        </w:rPr>
        <w:t xml:space="preserve">: After normal PSCell change, the network can update the </w:t>
      </w:r>
      <w:r w:rsidRPr="002604ED">
        <w:rPr>
          <w:b/>
          <w:i/>
          <w:szCs w:val="22"/>
        </w:rPr>
        <w:t>servingSecurityCellSetId</w:t>
      </w:r>
      <w:r w:rsidRPr="002604ED">
        <w:rPr>
          <w:b/>
          <w:szCs w:val="22"/>
        </w:rPr>
        <w:t xml:space="preserve"> value within </w:t>
      </w:r>
      <w:r w:rsidRPr="002604ED">
        <w:rPr>
          <w:b/>
          <w:i/>
          <w:szCs w:val="22"/>
        </w:rPr>
        <w:t>VarServingSecurityCellSetID</w:t>
      </w:r>
      <w:r w:rsidRPr="002604ED">
        <w:rPr>
          <w:b/>
          <w:szCs w:val="22"/>
        </w:rPr>
        <w:t xml:space="preserve"> based on network implementation (there is no extra spec impact).</w:t>
      </w:r>
    </w:p>
    <w:p w14:paraId="6BC91132" w14:textId="28E57C3A" w:rsidR="009F5630" w:rsidRPr="002604ED" w:rsidRDefault="009F5630" w:rsidP="001A6E5B">
      <w:pPr>
        <w:rPr>
          <w:i/>
          <w:szCs w:val="22"/>
          <w:u w:val="single"/>
        </w:rPr>
      </w:pPr>
      <w:r w:rsidRPr="002604ED">
        <w:rPr>
          <w:i/>
          <w:szCs w:val="22"/>
          <w:u w:val="single"/>
        </w:rPr>
        <w:t>FFS on the maximum number of maxSecurityC</w:t>
      </w:r>
      <w:r w:rsidR="00001717" w:rsidRPr="002604ED">
        <w:rPr>
          <w:i/>
          <w:szCs w:val="22"/>
          <w:u w:val="single"/>
        </w:rPr>
        <w:t>ellSet-r18</w:t>
      </w:r>
      <w:r w:rsidRPr="002604ED">
        <w:rPr>
          <w:i/>
          <w:szCs w:val="22"/>
          <w:u w:val="single"/>
        </w:rPr>
        <w:t>.</w:t>
      </w:r>
    </w:p>
    <w:p w14:paraId="64076819" w14:textId="775CB866" w:rsidR="003B7255" w:rsidRPr="002604ED" w:rsidRDefault="003B7255" w:rsidP="001A6E5B">
      <w:pPr>
        <w:rPr>
          <w:szCs w:val="22"/>
        </w:rPr>
      </w:pPr>
      <w:r w:rsidRPr="002604ED">
        <w:rPr>
          <w:szCs w:val="22"/>
        </w:rPr>
        <w:t>For the case where all candidate PSCells and the serving PSCells are from different SNs, all candidate PSCells and the serving PSCell shoul</w:t>
      </w:r>
      <w:r w:rsidR="00FF0B68">
        <w:rPr>
          <w:szCs w:val="22"/>
        </w:rPr>
        <w:t>d be associated with different security c</w:t>
      </w:r>
      <w:r w:rsidRPr="002604ED">
        <w:rPr>
          <w:szCs w:val="22"/>
        </w:rPr>
        <w:t>ell set</w:t>
      </w:r>
      <w:r w:rsidR="00FF0B68">
        <w:rPr>
          <w:szCs w:val="22"/>
        </w:rPr>
        <w:t>s</w:t>
      </w:r>
      <w:r w:rsidRPr="002604ED">
        <w:rPr>
          <w:szCs w:val="22"/>
        </w:rPr>
        <w:t>. Hence, the maximum number of maxSecurityCellSet-r18 should be the maximum number of conditional candidate SpCells (</w:t>
      </w:r>
      <w:r w:rsidRPr="002604ED">
        <w:rPr>
          <w:i/>
          <w:szCs w:val="22"/>
        </w:rPr>
        <w:t>maxNrofCondCells</w:t>
      </w:r>
      <w:r w:rsidRPr="002604ED">
        <w:rPr>
          <w:szCs w:val="22"/>
        </w:rPr>
        <w:t>) plus 1, i.e. 9.</w:t>
      </w:r>
    </w:p>
    <w:p w14:paraId="525863C9" w14:textId="6BAC2F5A" w:rsidR="003B7255" w:rsidRPr="002604ED" w:rsidRDefault="00E80F2A" w:rsidP="001A6E5B">
      <w:pPr>
        <w:rPr>
          <w:b/>
          <w:szCs w:val="22"/>
        </w:rPr>
      </w:pPr>
      <w:bookmarkStart w:id="5" w:name="_GoBack"/>
      <w:r>
        <w:rPr>
          <w:b/>
          <w:szCs w:val="22"/>
        </w:rPr>
        <w:t>Proposal 13: T</w:t>
      </w:r>
      <w:r w:rsidR="003B7255" w:rsidRPr="002604ED">
        <w:rPr>
          <w:b/>
          <w:szCs w:val="22"/>
        </w:rPr>
        <w:t xml:space="preserve">he maximum number of </w:t>
      </w:r>
      <w:r w:rsidR="003B7255" w:rsidRPr="002604ED">
        <w:rPr>
          <w:b/>
          <w:i/>
          <w:szCs w:val="22"/>
        </w:rPr>
        <w:t>maxSecurityCellSet-r18</w:t>
      </w:r>
      <w:r w:rsidR="003B7255" w:rsidRPr="002604ED">
        <w:rPr>
          <w:b/>
          <w:szCs w:val="22"/>
        </w:rPr>
        <w:t xml:space="preserve"> is 9 (i.e. </w:t>
      </w:r>
      <w:r w:rsidR="003B7255" w:rsidRPr="002604ED">
        <w:rPr>
          <w:b/>
          <w:i/>
          <w:szCs w:val="22"/>
        </w:rPr>
        <w:t>maxNrofCondCells</w:t>
      </w:r>
      <w:r w:rsidR="003B7255" w:rsidRPr="002604ED">
        <w:rPr>
          <w:b/>
          <w:szCs w:val="22"/>
        </w:rPr>
        <w:t>+1).</w:t>
      </w:r>
    </w:p>
    <w:bookmarkEnd w:id="5"/>
    <w:p w14:paraId="1662BD9E" w14:textId="77777777" w:rsidR="00DA44DE" w:rsidRDefault="00DA44DE" w:rsidP="00DA44DE">
      <w:pPr>
        <w:pStyle w:val="1"/>
        <w:jc w:val="left"/>
      </w:pPr>
      <w:r>
        <w:t>Conclusions</w:t>
      </w:r>
    </w:p>
    <w:p w14:paraId="6484AEFD" w14:textId="5AC28AE8" w:rsidR="00980515" w:rsidRPr="005D2B2E" w:rsidRDefault="00364AA7" w:rsidP="0034615C">
      <w:pPr>
        <w:jc w:val="left"/>
        <w:rPr>
          <w:szCs w:val="22"/>
        </w:rPr>
      </w:pPr>
      <w:r w:rsidRPr="005D2B2E">
        <w:rPr>
          <w:szCs w:val="22"/>
        </w:rPr>
        <w:t>According to the analysis given above, we have</w:t>
      </w:r>
      <w:r w:rsidR="00940773" w:rsidRPr="005D2B2E">
        <w:rPr>
          <w:szCs w:val="22"/>
        </w:rPr>
        <w:t xml:space="preserve"> the following </w:t>
      </w:r>
      <w:r w:rsidR="00DF2936" w:rsidRPr="005D2B2E">
        <w:rPr>
          <w:szCs w:val="22"/>
        </w:rPr>
        <w:t xml:space="preserve">observations and </w:t>
      </w:r>
      <w:r w:rsidRPr="005D2B2E">
        <w:rPr>
          <w:szCs w:val="22"/>
        </w:rPr>
        <w:t>proposals:</w:t>
      </w:r>
    </w:p>
    <w:p w14:paraId="0CD8F44B" w14:textId="42C36DCF" w:rsidR="006C2030" w:rsidRPr="006C2030" w:rsidRDefault="006C2030" w:rsidP="004624D3">
      <w:pPr>
        <w:rPr>
          <w:b/>
          <w:i/>
          <w:szCs w:val="22"/>
          <w:u w:val="single"/>
        </w:rPr>
      </w:pPr>
      <w:r>
        <w:rPr>
          <w:b/>
          <w:i/>
          <w:szCs w:val="22"/>
          <w:u w:val="single"/>
        </w:rPr>
        <w:t xml:space="preserve">2.1 </w:t>
      </w:r>
      <w:r w:rsidRPr="006C2030">
        <w:rPr>
          <w:b/>
          <w:i/>
          <w:szCs w:val="22"/>
          <w:u w:val="single"/>
        </w:rPr>
        <w:t>The configuration of subsequent CPAC</w:t>
      </w:r>
    </w:p>
    <w:p w14:paraId="35871F44" w14:textId="77777777" w:rsidR="00267144" w:rsidRPr="005D2B2E" w:rsidRDefault="00267144" w:rsidP="00267144">
      <w:pPr>
        <w:rPr>
          <w:b/>
          <w:szCs w:val="22"/>
        </w:rPr>
      </w:pPr>
      <w:r>
        <w:rPr>
          <w:b/>
          <w:szCs w:val="22"/>
        </w:rPr>
        <w:t>Proposal 1</w:t>
      </w:r>
      <w:r w:rsidRPr="005D2B2E">
        <w:rPr>
          <w:b/>
          <w:szCs w:val="22"/>
        </w:rPr>
        <w:t>：</w:t>
      </w:r>
      <w:r w:rsidRPr="005D2B2E">
        <w:rPr>
          <w:b/>
          <w:szCs w:val="22"/>
        </w:rPr>
        <w:t>The following method can be considered for the configuration of execution conditions generated by</w:t>
      </w:r>
      <w:r>
        <w:rPr>
          <w:b/>
          <w:szCs w:val="22"/>
        </w:rPr>
        <w:t xml:space="preserve"> the</w:t>
      </w:r>
      <w:r w:rsidRPr="005D2B2E">
        <w:rPr>
          <w:b/>
          <w:szCs w:val="22"/>
        </w:rPr>
        <w:t xml:space="preserve"> candidate SN for subsequent CPC.</w:t>
      </w:r>
    </w:p>
    <w:p w14:paraId="1BC73186" w14:textId="77777777" w:rsidR="00267144" w:rsidRPr="005D2B2E" w:rsidRDefault="00267144" w:rsidP="00267144">
      <w:pPr>
        <w:pStyle w:val="af6"/>
        <w:numPr>
          <w:ilvl w:val="0"/>
          <w:numId w:val="10"/>
        </w:numPr>
        <w:spacing w:after="120" w:line="288" w:lineRule="auto"/>
        <w:ind w:firstLineChars="0"/>
        <w:rPr>
          <w:b/>
          <w:sz w:val="22"/>
          <w:szCs w:val="22"/>
        </w:rPr>
      </w:pPr>
      <w:r>
        <w:rPr>
          <w:b/>
          <w:sz w:val="22"/>
          <w:szCs w:val="22"/>
        </w:rPr>
        <w:t>A</w:t>
      </w:r>
      <w:r w:rsidRPr="005D2B2E">
        <w:rPr>
          <w:b/>
          <w:sz w:val="22"/>
          <w:szCs w:val="22"/>
        </w:rPr>
        <w:t xml:space="preserve"> new field</w:t>
      </w:r>
      <w:r>
        <w:rPr>
          <w:b/>
          <w:sz w:val="22"/>
          <w:szCs w:val="22"/>
        </w:rPr>
        <w:t xml:space="preserve"> can be introduced</w:t>
      </w:r>
      <w:r w:rsidRPr="005D2B2E">
        <w:rPr>
          <w:b/>
          <w:sz w:val="22"/>
          <w:szCs w:val="22"/>
        </w:rPr>
        <w:t xml:space="preserve"> in </w:t>
      </w:r>
      <w:r w:rsidRPr="005D2B2E">
        <w:rPr>
          <w:b/>
          <w:i/>
          <w:sz w:val="22"/>
          <w:szCs w:val="22"/>
        </w:rPr>
        <w:t>CondReconfigToAddMod</w:t>
      </w:r>
      <w:r w:rsidRPr="005D2B2E">
        <w:rPr>
          <w:b/>
          <w:sz w:val="22"/>
          <w:szCs w:val="22"/>
        </w:rPr>
        <w:t xml:space="preserve"> IE to include a list of execution conditions generated by candidate SN.</w:t>
      </w:r>
      <w:r w:rsidRPr="005D2B2E">
        <w:rPr>
          <w:sz w:val="22"/>
          <w:szCs w:val="22"/>
        </w:rPr>
        <w:t xml:space="preserve"> </w:t>
      </w:r>
      <w:r w:rsidRPr="005D2B2E">
        <w:rPr>
          <w:b/>
          <w:sz w:val="22"/>
          <w:szCs w:val="22"/>
        </w:rPr>
        <w:t>Each condition included in the list is associated with one candidate cell.</w:t>
      </w:r>
      <w:r>
        <w:rPr>
          <w:b/>
          <w:sz w:val="22"/>
          <w:szCs w:val="22"/>
        </w:rPr>
        <w:t xml:space="preserve"> (already captured in the running CR)</w:t>
      </w:r>
    </w:p>
    <w:p w14:paraId="142693D4" w14:textId="77777777" w:rsidR="00267144" w:rsidRDefault="00267144" w:rsidP="00267144">
      <w:pPr>
        <w:rPr>
          <w:b/>
        </w:rPr>
      </w:pPr>
      <w:r>
        <w:rPr>
          <w:b/>
        </w:rPr>
        <w:t>Proposal 2</w:t>
      </w:r>
      <w:r w:rsidRPr="005D2B2E">
        <w:rPr>
          <w:b/>
        </w:rPr>
        <w:t>: A new field</w:t>
      </w:r>
      <w:r>
        <w:rPr>
          <w:b/>
        </w:rPr>
        <w:t xml:space="preserve"> (i.e. </w:t>
      </w:r>
      <w:r>
        <w:rPr>
          <w:b/>
          <w:i/>
        </w:rPr>
        <w:t>condExecutionCond</w:t>
      </w:r>
      <w:r w:rsidRPr="00481779">
        <w:rPr>
          <w:b/>
          <w:i/>
        </w:rPr>
        <w:t>CPA</w:t>
      </w:r>
      <w:r>
        <w:rPr>
          <w:b/>
        </w:rPr>
        <w:t>)</w:t>
      </w:r>
      <w:r w:rsidRPr="005D2B2E">
        <w:rPr>
          <w:b/>
        </w:rPr>
        <w:t xml:space="preserve"> can be introduced in </w:t>
      </w:r>
      <w:r w:rsidRPr="009C36B2">
        <w:rPr>
          <w:b/>
          <w:i/>
        </w:rPr>
        <w:t>SubsequentCondRe</w:t>
      </w:r>
      <w:r>
        <w:rPr>
          <w:b/>
          <w:i/>
        </w:rPr>
        <w:t xml:space="preserve">config </w:t>
      </w:r>
      <w:r w:rsidRPr="005D2B2E">
        <w:rPr>
          <w:rFonts w:hint="eastAsia"/>
          <w:b/>
        </w:rPr>
        <w:t>IE</w:t>
      </w:r>
      <w:r>
        <w:rPr>
          <w:b/>
        </w:rPr>
        <w:t xml:space="preserve"> for the execution condition of subsequent CPA.</w:t>
      </w:r>
      <w:r w:rsidRPr="005D2B2E">
        <w:rPr>
          <w:b/>
        </w:rPr>
        <w:t xml:space="preserve"> </w:t>
      </w:r>
      <w:r>
        <w:rPr>
          <w:rFonts w:eastAsia="等线"/>
          <w:b/>
        </w:rPr>
        <w:t>And the above ASN</w:t>
      </w:r>
      <w:r>
        <w:rPr>
          <w:rFonts w:eastAsia="等线" w:hint="eastAsia"/>
          <w:b/>
        </w:rPr>
        <w:t>.</w:t>
      </w:r>
      <w:r>
        <w:rPr>
          <w:rFonts w:eastAsia="等线"/>
          <w:b/>
        </w:rPr>
        <w:t>1 structure can be considered.</w:t>
      </w:r>
    </w:p>
    <w:p w14:paraId="0D85FAD9" w14:textId="67F4FC85" w:rsidR="00267144" w:rsidRPr="003A6098" w:rsidRDefault="00267144" w:rsidP="00267144">
      <w:pPr>
        <w:rPr>
          <w:rFonts w:eastAsia="等线"/>
          <w:b/>
        </w:rPr>
      </w:pPr>
      <w:r w:rsidRPr="003A6098">
        <w:rPr>
          <w:rFonts w:eastAsia="等线"/>
          <w:b/>
        </w:rPr>
        <w:t xml:space="preserve">Proposal 3: The legacy signalling </w:t>
      </w:r>
      <w:r w:rsidRPr="003A6098">
        <w:rPr>
          <w:rFonts w:eastAsia="等线"/>
          <w:b/>
          <w:i/>
        </w:rPr>
        <w:t>CondReconfigToAddModList-r16</w:t>
      </w:r>
      <w:r w:rsidRPr="003A6098">
        <w:rPr>
          <w:rFonts w:eastAsia="等线"/>
          <w:b/>
        </w:rPr>
        <w:t xml:space="preserve"> and </w:t>
      </w:r>
      <w:r w:rsidRPr="003A6098">
        <w:rPr>
          <w:rFonts w:eastAsia="等线"/>
          <w:b/>
          <w:i/>
        </w:rPr>
        <w:t>CondReconfigToRemoveList-r16</w:t>
      </w:r>
      <w:r w:rsidRPr="003A6098">
        <w:rPr>
          <w:rFonts w:eastAsia="等线"/>
          <w:b/>
        </w:rPr>
        <w:t xml:space="preserve"> can be use</w:t>
      </w:r>
      <w:r>
        <w:rPr>
          <w:rFonts w:eastAsia="等线"/>
          <w:b/>
        </w:rPr>
        <w:t>d to update the candidate</w:t>
      </w:r>
      <w:r w:rsidRPr="003A6098">
        <w:rPr>
          <w:rFonts w:eastAsia="等线"/>
          <w:b/>
        </w:rPr>
        <w:t xml:space="preserve"> configuration for subsequent CPAC (similar to the legacy CPAC).</w:t>
      </w:r>
    </w:p>
    <w:p w14:paraId="1B6EFF89" w14:textId="530B8806" w:rsidR="006C2030" w:rsidRPr="006C2030" w:rsidRDefault="006C2030" w:rsidP="004624D3">
      <w:pPr>
        <w:rPr>
          <w:b/>
          <w:i/>
          <w:szCs w:val="22"/>
          <w:u w:val="single"/>
        </w:rPr>
      </w:pPr>
      <w:r w:rsidRPr="006C2030">
        <w:rPr>
          <w:b/>
          <w:i/>
          <w:szCs w:val="22"/>
          <w:u w:val="single"/>
        </w:rPr>
        <w:t>2.2</w:t>
      </w:r>
      <w:r w:rsidRPr="006C2030">
        <w:rPr>
          <w:b/>
          <w:i/>
          <w:szCs w:val="22"/>
          <w:u w:val="single"/>
        </w:rPr>
        <w:tab/>
        <w:t>How to start evaluation for subsequent CPAC</w:t>
      </w:r>
    </w:p>
    <w:p w14:paraId="224781D6" w14:textId="77777777" w:rsidR="00267144" w:rsidRPr="002604ED" w:rsidRDefault="00267144" w:rsidP="00267144">
      <w:pPr>
        <w:keepLines/>
        <w:rPr>
          <w:rFonts w:eastAsia="等线"/>
          <w:b/>
          <w:szCs w:val="22"/>
        </w:rPr>
      </w:pPr>
      <w:r w:rsidRPr="002604ED">
        <w:rPr>
          <w:rFonts w:eastAsia="等线"/>
          <w:b/>
          <w:szCs w:val="22"/>
        </w:rPr>
        <w:t>Proposal 4: After SCG release, UE shall use the CPA execution condition (i.e.</w:t>
      </w:r>
      <w:r w:rsidRPr="002604ED">
        <w:rPr>
          <w:b/>
          <w:i/>
          <w:szCs w:val="22"/>
        </w:rPr>
        <w:t xml:space="preserve"> condExecutionCondCPA</w:t>
      </w:r>
      <w:r w:rsidRPr="002604ED">
        <w:rPr>
          <w:b/>
          <w:szCs w:val="22"/>
        </w:rPr>
        <w:t xml:space="preserve"> in P2</w:t>
      </w:r>
      <w:r w:rsidRPr="002604ED">
        <w:rPr>
          <w:rFonts w:eastAsia="等线"/>
          <w:b/>
          <w:szCs w:val="22"/>
        </w:rPr>
        <w:t xml:space="preserve">) to replace the initial execution conditions (i.e. </w:t>
      </w:r>
      <w:r w:rsidRPr="002604ED">
        <w:rPr>
          <w:rFonts w:eastAsia="等线"/>
          <w:b/>
          <w:i/>
          <w:szCs w:val="22"/>
        </w:rPr>
        <w:t>condExecutionCond</w:t>
      </w:r>
      <w:r w:rsidRPr="002604ED">
        <w:rPr>
          <w:rFonts w:eastAsia="等线"/>
          <w:b/>
          <w:szCs w:val="22"/>
        </w:rPr>
        <w:t xml:space="preserve">) and then initiate the conditional reconfiguration evaluation. </w:t>
      </w:r>
    </w:p>
    <w:p w14:paraId="2C4CB64D" w14:textId="77777777" w:rsidR="00267144" w:rsidRPr="002604ED" w:rsidRDefault="00267144" w:rsidP="00267144">
      <w:pPr>
        <w:keepLines/>
        <w:rPr>
          <w:rFonts w:eastAsia="等线"/>
          <w:b/>
          <w:szCs w:val="22"/>
        </w:rPr>
      </w:pPr>
      <w:r w:rsidRPr="002604ED">
        <w:rPr>
          <w:rFonts w:eastAsia="等线"/>
          <w:b/>
          <w:szCs w:val="22"/>
        </w:rPr>
        <w:t xml:space="preserve">Proposal 5: If the CPA execution conditions is not configured, UE shall remove the initial execution conditions in the maintained subsequent CPAC configurations after SCG release. </w:t>
      </w:r>
    </w:p>
    <w:p w14:paraId="43421D8A" w14:textId="77777777" w:rsidR="00267144" w:rsidRPr="002604ED" w:rsidRDefault="00267144" w:rsidP="00267144">
      <w:pPr>
        <w:keepLines/>
        <w:spacing w:line="259" w:lineRule="auto"/>
        <w:rPr>
          <w:rFonts w:eastAsia="等线"/>
          <w:b/>
          <w:szCs w:val="22"/>
        </w:rPr>
      </w:pPr>
      <w:r w:rsidRPr="002604ED">
        <w:rPr>
          <w:rFonts w:eastAsia="等线"/>
          <w:b/>
          <w:szCs w:val="22"/>
        </w:rPr>
        <w:t>Proposal 6: No specification changes is needed for UE behaviour to start conditional reconfiguration evaluation for subsequent CPAC upon PSCell change/addition completion and upon PCell change completion.</w:t>
      </w:r>
    </w:p>
    <w:p w14:paraId="5749B006" w14:textId="517319FE" w:rsidR="006C2030" w:rsidRPr="006C2030" w:rsidRDefault="006C2030" w:rsidP="006C2030">
      <w:pPr>
        <w:keepLines/>
        <w:spacing w:line="259" w:lineRule="auto"/>
        <w:rPr>
          <w:rFonts w:eastAsia="等线"/>
          <w:b/>
          <w:i/>
          <w:u w:val="single"/>
        </w:rPr>
      </w:pPr>
      <w:r w:rsidRPr="006C2030">
        <w:rPr>
          <w:rFonts w:eastAsia="等线"/>
          <w:b/>
          <w:i/>
          <w:u w:val="single"/>
        </w:rPr>
        <w:t>2.3</w:t>
      </w:r>
      <w:r w:rsidRPr="006C2030">
        <w:rPr>
          <w:rFonts w:eastAsia="等线"/>
          <w:b/>
          <w:i/>
          <w:u w:val="single"/>
        </w:rPr>
        <w:tab/>
        <w:t>Reference and delta configuration</w:t>
      </w:r>
    </w:p>
    <w:p w14:paraId="338ABD4F" w14:textId="77777777" w:rsidR="00267144" w:rsidRPr="002604ED" w:rsidRDefault="00267144" w:rsidP="00267144">
      <w:pPr>
        <w:pStyle w:val="NO"/>
        <w:spacing w:after="120" w:line="288" w:lineRule="auto"/>
        <w:ind w:left="0" w:firstLine="0"/>
        <w:rPr>
          <w:rFonts w:eastAsia="Times New Roman"/>
          <w:b/>
          <w:sz w:val="22"/>
          <w:szCs w:val="22"/>
          <w:lang w:val="en-US"/>
        </w:rPr>
      </w:pPr>
      <w:r w:rsidRPr="002604ED">
        <w:rPr>
          <w:rFonts w:eastAsia="Times New Roman"/>
          <w:b/>
          <w:sz w:val="22"/>
          <w:szCs w:val="22"/>
          <w:lang w:val="en-US"/>
        </w:rPr>
        <w:t xml:space="preserve">Proposal </w:t>
      </w:r>
      <w:r>
        <w:rPr>
          <w:rFonts w:eastAsia="Times New Roman"/>
          <w:b/>
          <w:sz w:val="22"/>
          <w:szCs w:val="22"/>
          <w:lang w:val="en-US"/>
        </w:rPr>
        <w:t>7</w:t>
      </w:r>
      <w:r w:rsidRPr="002604ED">
        <w:rPr>
          <w:rFonts w:eastAsia="Times New Roman"/>
          <w:b/>
          <w:sz w:val="22"/>
          <w:szCs w:val="22"/>
          <w:lang w:val="en-US"/>
        </w:rPr>
        <w:t xml:space="preserve">: </w:t>
      </w:r>
      <w:r>
        <w:rPr>
          <w:rFonts w:eastAsia="Times New Roman"/>
          <w:b/>
          <w:sz w:val="22"/>
          <w:szCs w:val="22"/>
          <w:lang w:val="en-US"/>
        </w:rPr>
        <w:t>For S</w:t>
      </w:r>
      <w:r w:rsidRPr="002604ED">
        <w:rPr>
          <w:rFonts w:eastAsia="Times New Roman"/>
          <w:b/>
          <w:sz w:val="22"/>
          <w:szCs w:val="22"/>
          <w:lang w:val="en-US"/>
        </w:rPr>
        <w:t xml:space="preserve">N format, when </w:t>
      </w:r>
      <w:r>
        <w:rPr>
          <w:rFonts w:eastAsia="Times New Roman"/>
          <w:b/>
          <w:sz w:val="22"/>
          <w:szCs w:val="22"/>
          <w:lang w:val="en-US"/>
        </w:rPr>
        <w:t xml:space="preserve">the </w:t>
      </w:r>
      <w:r w:rsidRPr="002604ED">
        <w:rPr>
          <w:rFonts w:eastAsia="Times New Roman"/>
          <w:b/>
          <w:sz w:val="22"/>
          <w:szCs w:val="22"/>
          <w:lang w:val="en-US"/>
        </w:rPr>
        <w:t>UE executes the subsequent CPAC, the UE releases the SCG and then applies the generated complete configuration.</w:t>
      </w:r>
    </w:p>
    <w:p w14:paraId="03ED891D" w14:textId="77777777" w:rsidR="00267144" w:rsidRPr="002604ED" w:rsidRDefault="00267144" w:rsidP="00267144">
      <w:pPr>
        <w:pStyle w:val="NO"/>
        <w:spacing w:after="120" w:line="288" w:lineRule="auto"/>
        <w:ind w:left="0" w:firstLine="0"/>
        <w:rPr>
          <w:rFonts w:eastAsia="Times New Roman"/>
          <w:b/>
          <w:sz w:val="22"/>
          <w:szCs w:val="22"/>
          <w:lang w:val="en-US"/>
        </w:rPr>
      </w:pPr>
      <w:r>
        <w:rPr>
          <w:rFonts w:eastAsia="Times New Roman"/>
          <w:b/>
          <w:sz w:val="22"/>
          <w:szCs w:val="22"/>
          <w:lang w:val="en-US"/>
        </w:rPr>
        <w:lastRenderedPageBreak/>
        <w:t>Proposal 8</w:t>
      </w:r>
      <w:r w:rsidRPr="002604ED">
        <w:rPr>
          <w:rFonts w:eastAsia="Times New Roman"/>
          <w:b/>
          <w:sz w:val="22"/>
          <w:szCs w:val="22"/>
          <w:lang w:val="en-US"/>
        </w:rPr>
        <w:t xml:space="preserve">: When </w:t>
      </w:r>
      <w:r>
        <w:rPr>
          <w:rFonts w:eastAsia="Times New Roman"/>
          <w:b/>
          <w:sz w:val="22"/>
          <w:szCs w:val="22"/>
          <w:lang w:val="en-US"/>
        </w:rPr>
        <w:t xml:space="preserve">the </w:t>
      </w:r>
      <w:r w:rsidRPr="002604ED">
        <w:rPr>
          <w:rFonts w:eastAsia="Times New Roman"/>
          <w:b/>
          <w:sz w:val="22"/>
          <w:szCs w:val="22"/>
          <w:lang w:val="en-US"/>
        </w:rPr>
        <w:t>UE execute</w:t>
      </w:r>
      <w:r>
        <w:rPr>
          <w:rFonts w:eastAsia="Times New Roman"/>
          <w:b/>
          <w:sz w:val="22"/>
          <w:szCs w:val="22"/>
          <w:lang w:val="en-US"/>
        </w:rPr>
        <w:t>s</w:t>
      </w:r>
      <w:r w:rsidRPr="002604ED">
        <w:rPr>
          <w:rFonts w:eastAsia="Times New Roman"/>
          <w:b/>
          <w:sz w:val="22"/>
          <w:szCs w:val="22"/>
          <w:lang w:val="en-US"/>
        </w:rPr>
        <w:t xml:space="preserve"> the subsequent CPAC configured by MN format, the UE applies the generated complete configuration based on the legacy procedure. It is left to network configuration to</w:t>
      </w:r>
      <w:r w:rsidRPr="002604ED">
        <w:rPr>
          <w:b/>
          <w:sz w:val="22"/>
          <w:szCs w:val="22"/>
        </w:rPr>
        <w:t xml:space="preserve"> </w:t>
      </w:r>
      <w:r w:rsidRPr="002604ED">
        <w:rPr>
          <w:rFonts w:eastAsia="Times New Roman"/>
          <w:b/>
          <w:sz w:val="22"/>
          <w:szCs w:val="22"/>
          <w:lang w:val="en-US"/>
        </w:rPr>
        <w:t xml:space="preserve">guarantee the UE configuration is correct and the full configuration flag can be included in the reference or candidate configuration if needed, based on the network implementation. </w:t>
      </w:r>
    </w:p>
    <w:p w14:paraId="384CB153" w14:textId="5404D7DE" w:rsidR="004624D3" w:rsidRPr="006C2030" w:rsidRDefault="006C2030" w:rsidP="004624D3">
      <w:pPr>
        <w:rPr>
          <w:b/>
          <w:i/>
          <w:u w:val="single"/>
        </w:rPr>
      </w:pPr>
      <w:r w:rsidRPr="006C2030">
        <w:rPr>
          <w:b/>
          <w:i/>
          <w:u w:val="single"/>
        </w:rPr>
        <w:t>2.4</w:t>
      </w:r>
      <w:r w:rsidRPr="006C2030">
        <w:rPr>
          <w:b/>
          <w:i/>
          <w:u w:val="single"/>
        </w:rPr>
        <w:tab/>
        <w:t>Security issues for subsequent CPAC</w:t>
      </w:r>
    </w:p>
    <w:p w14:paraId="21D77B55" w14:textId="77777777" w:rsidR="00267144" w:rsidRPr="002604ED" w:rsidRDefault="00267144" w:rsidP="00267144">
      <w:pPr>
        <w:rPr>
          <w:b/>
          <w:szCs w:val="22"/>
        </w:rPr>
      </w:pPr>
      <w:r>
        <w:rPr>
          <w:b/>
          <w:szCs w:val="22"/>
        </w:rPr>
        <w:t>Proposal 9</w:t>
      </w:r>
      <w:r w:rsidRPr="002604ED">
        <w:rPr>
          <w:b/>
          <w:szCs w:val="22"/>
        </w:rPr>
        <w:t>：</w:t>
      </w:r>
      <w:r w:rsidRPr="002604ED">
        <w:rPr>
          <w:b/>
          <w:szCs w:val="22"/>
        </w:rPr>
        <w:t xml:space="preserve">Upon security update, the UE always selects the first unused entry in the sk-Counter list that corresponds to the candidate SN. It is up to UE implementation to ensure the UE can select the first unused sk-Counter in the sk-Counter list and </w:t>
      </w:r>
      <w:r>
        <w:rPr>
          <w:b/>
          <w:szCs w:val="22"/>
        </w:rPr>
        <w:t xml:space="preserve">the </w:t>
      </w:r>
      <w:r w:rsidRPr="002604ED">
        <w:rPr>
          <w:b/>
          <w:szCs w:val="22"/>
        </w:rPr>
        <w:t>UE do</w:t>
      </w:r>
      <w:r>
        <w:rPr>
          <w:b/>
          <w:szCs w:val="22"/>
        </w:rPr>
        <w:t>es</w:t>
      </w:r>
      <w:r w:rsidRPr="002604ED">
        <w:rPr>
          <w:b/>
          <w:szCs w:val="22"/>
        </w:rPr>
        <w:t>n’t need to autonomously remove the selected SK-Counter.</w:t>
      </w:r>
    </w:p>
    <w:p w14:paraId="25F9E5D8" w14:textId="77777777" w:rsidR="00267144" w:rsidRPr="002604ED" w:rsidRDefault="00267144" w:rsidP="00267144">
      <w:pPr>
        <w:rPr>
          <w:b/>
          <w:szCs w:val="22"/>
        </w:rPr>
      </w:pPr>
      <w:r w:rsidRPr="002604ED">
        <w:rPr>
          <w:rFonts w:hint="eastAsia"/>
          <w:b/>
          <w:szCs w:val="22"/>
        </w:rPr>
        <w:t>Proposal</w:t>
      </w:r>
      <w:r>
        <w:rPr>
          <w:b/>
          <w:szCs w:val="22"/>
        </w:rPr>
        <w:t xml:space="preserve"> 10</w:t>
      </w:r>
      <w:r w:rsidRPr="002604ED">
        <w:rPr>
          <w:b/>
          <w:szCs w:val="22"/>
        </w:rPr>
        <w:t xml:space="preserve">: RAN2 should confirm the network adds/modifies/removes the sk-Counters via the add/mod/remove list, i.e. the </w:t>
      </w:r>
      <w:r w:rsidRPr="002604ED">
        <w:rPr>
          <w:b/>
          <w:i/>
          <w:szCs w:val="22"/>
        </w:rPr>
        <w:t>sk-CounterConfigToAddModList</w:t>
      </w:r>
      <w:r w:rsidRPr="002604ED">
        <w:rPr>
          <w:b/>
          <w:szCs w:val="22"/>
        </w:rPr>
        <w:t xml:space="preserve"> and the </w:t>
      </w:r>
      <w:r w:rsidRPr="002604ED">
        <w:rPr>
          <w:b/>
          <w:i/>
          <w:szCs w:val="22"/>
        </w:rPr>
        <w:t>sk-CounterConfigToRemoveList</w:t>
      </w:r>
      <w:r w:rsidRPr="002604ED">
        <w:rPr>
          <w:b/>
          <w:szCs w:val="22"/>
        </w:rPr>
        <w:t xml:space="preserve"> (</w:t>
      </w:r>
      <w:r>
        <w:rPr>
          <w:b/>
          <w:szCs w:val="22"/>
        </w:rPr>
        <w:t xml:space="preserve">already </w:t>
      </w:r>
      <w:r w:rsidRPr="002604ED">
        <w:rPr>
          <w:b/>
          <w:szCs w:val="22"/>
        </w:rPr>
        <w:t>captured in the running CR)</w:t>
      </w:r>
    </w:p>
    <w:p w14:paraId="6C6D3224" w14:textId="77777777" w:rsidR="00267144" w:rsidRPr="002604ED" w:rsidRDefault="00267144" w:rsidP="00267144">
      <w:pPr>
        <w:rPr>
          <w:b/>
          <w:szCs w:val="22"/>
        </w:rPr>
      </w:pPr>
      <w:r w:rsidRPr="002604ED">
        <w:rPr>
          <w:rFonts w:hint="eastAsia"/>
          <w:b/>
          <w:szCs w:val="22"/>
        </w:rPr>
        <w:t>Proposal</w:t>
      </w:r>
      <w:r>
        <w:rPr>
          <w:b/>
          <w:szCs w:val="22"/>
        </w:rPr>
        <w:t xml:space="preserve"> 11</w:t>
      </w:r>
      <w:r w:rsidRPr="002604ED">
        <w:rPr>
          <w:b/>
          <w:szCs w:val="22"/>
        </w:rPr>
        <w:t xml:space="preserve">: When NW explicitly removes all the SCPAC configurations, the following options can be considered to remove the entries within the </w:t>
      </w:r>
      <w:r w:rsidRPr="002604ED">
        <w:rPr>
          <w:b/>
          <w:i/>
          <w:szCs w:val="22"/>
        </w:rPr>
        <w:t>VarServingSecurityCellSetID</w:t>
      </w:r>
      <w:r w:rsidRPr="002604ED">
        <w:rPr>
          <w:b/>
          <w:szCs w:val="22"/>
        </w:rPr>
        <w:t>:</w:t>
      </w:r>
    </w:p>
    <w:p w14:paraId="342979DA" w14:textId="77777777" w:rsidR="00267144" w:rsidRPr="002604ED" w:rsidRDefault="00267144" w:rsidP="00267144">
      <w:pPr>
        <w:pStyle w:val="af6"/>
        <w:numPr>
          <w:ilvl w:val="0"/>
          <w:numId w:val="22"/>
        </w:numPr>
        <w:spacing w:after="120"/>
        <w:ind w:left="714" w:firstLineChars="0" w:hanging="357"/>
        <w:rPr>
          <w:b/>
          <w:sz w:val="22"/>
          <w:szCs w:val="22"/>
        </w:rPr>
      </w:pPr>
      <w:r w:rsidRPr="002604ED">
        <w:rPr>
          <w:b/>
          <w:sz w:val="22"/>
          <w:szCs w:val="22"/>
        </w:rPr>
        <w:t xml:space="preserve">Option 1: The UE </w:t>
      </w:r>
      <w:r w:rsidRPr="002604ED">
        <w:rPr>
          <w:rFonts w:eastAsia="等线"/>
          <w:b/>
          <w:sz w:val="22"/>
          <w:szCs w:val="22"/>
        </w:rPr>
        <w:t xml:space="preserve">autonomously remove the entries within the </w:t>
      </w:r>
      <w:r w:rsidRPr="002604ED">
        <w:rPr>
          <w:rFonts w:eastAsia="等线"/>
          <w:b/>
          <w:i/>
          <w:sz w:val="22"/>
          <w:szCs w:val="22"/>
        </w:rPr>
        <w:t>VarServingSecurityCellSetID</w:t>
      </w:r>
    </w:p>
    <w:p w14:paraId="363473E4" w14:textId="77777777" w:rsidR="00267144" w:rsidRPr="002604ED" w:rsidRDefault="00267144" w:rsidP="00267144">
      <w:pPr>
        <w:pStyle w:val="af6"/>
        <w:numPr>
          <w:ilvl w:val="0"/>
          <w:numId w:val="22"/>
        </w:numPr>
        <w:spacing w:after="120"/>
        <w:ind w:left="714" w:firstLineChars="0" w:hanging="357"/>
        <w:rPr>
          <w:b/>
          <w:i/>
          <w:sz w:val="22"/>
          <w:szCs w:val="22"/>
        </w:rPr>
      </w:pPr>
      <w:r w:rsidRPr="002604ED">
        <w:rPr>
          <w:b/>
          <w:sz w:val="22"/>
          <w:szCs w:val="22"/>
        </w:rPr>
        <w:t xml:space="preserve">Option 2: The network explicitly removes the entries within the </w:t>
      </w:r>
      <w:r w:rsidRPr="002604ED">
        <w:rPr>
          <w:b/>
          <w:i/>
          <w:sz w:val="22"/>
          <w:szCs w:val="22"/>
        </w:rPr>
        <w:t>VarServingSecurityCellSetID</w:t>
      </w:r>
    </w:p>
    <w:p w14:paraId="02221627" w14:textId="77777777" w:rsidR="00267144" w:rsidRPr="002604ED" w:rsidRDefault="00267144" w:rsidP="00267144">
      <w:pPr>
        <w:rPr>
          <w:b/>
          <w:szCs w:val="22"/>
        </w:rPr>
      </w:pPr>
      <w:r w:rsidRPr="002604ED">
        <w:rPr>
          <w:b/>
          <w:szCs w:val="22"/>
        </w:rPr>
        <w:t xml:space="preserve">Proposal </w:t>
      </w:r>
      <w:r>
        <w:rPr>
          <w:b/>
          <w:szCs w:val="22"/>
        </w:rPr>
        <w:t>12</w:t>
      </w:r>
      <w:r w:rsidRPr="002604ED">
        <w:rPr>
          <w:b/>
          <w:szCs w:val="22"/>
        </w:rPr>
        <w:t xml:space="preserve">: After normal PSCell change, the network can update the </w:t>
      </w:r>
      <w:r w:rsidRPr="002604ED">
        <w:rPr>
          <w:b/>
          <w:i/>
          <w:szCs w:val="22"/>
        </w:rPr>
        <w:t>servingSecurityCellSetId</w:t>
      </w:r>
      <w:r w:rsidRPr="002604ED">
        <w:rPr>
          <w:b/>
          <w:szCs w:val="22"/>
        </w:rPr>
        <w:t xml:space="preserve"> value within </w:t>
      </w:r>
      <w:r w:rsidRPr="002604ED">
        <w:rPr>
          <w:b/>
          <w:i/>
          <w:szCs w:val="22"/>
        </w:rPr>
        <w:t>VarServingSecurityCellSetID</w:t>
      </w:r>
      <w:r w:rsidRPr="002604ED">
        <w:rPr>
          <w:b/>
          <w:szCs w:val="22"/>
        </w:rPr>
        <w:t xml:space="preserve"> based on network implementation (there is no extra spec impact).</w:t>
      </w:r>
    </w:p>
    <w:p w14:paraId="47EDA00E" w14:textId="405CA24C" w:rsidR="00267144" w:rsidRPr="003B7255" w:rsidRDefault="00267144" w:rsidP="006C2030">
      <w:pPr>
        <w:rPr>
          <w:rFonts w:hint="eastAsia"/>
          <w:b/>
          <w:szCs w:val="22"/>
        </w:rPr>
      </w:pPr>
      <w:r>
        <w:rPr>
          <w:b/>
          <w:szCs w:val="22"/>
        </w:rPr>
        <w:t>Proposal 13: T</w:t>
      </w:r>
      <w:r w:rsidRPr="002604ED">
        <w:rPr>
          <w:b/>
          <w:szCs w:val="22"/>
        </w:rPr>
        <w:t xml:space="preserve">he maximum number of </w:t>
      </w:r>
      <w:r w:rsidRPr="002604ED">
        <w:rPr>
          <w:b/>
          <w:i/>
          <w:szCs w:val="22"/>
        </w:rPr>
        <w:t>maxSecurityCellSet-r18</w:t>
      </w:r>
      <w:r w:rsidRPr="002604ED">
        <w:rPr>
          <w:b/>
          <w:szCs w:val="22"/>
        </w:rPr>
        <w:t xml:space="preserve"> is 9 (i.e. </w:t>
      </w:r>
      <w:r w:rsidRPr="002604ED">
        <w:rPr>
          <w:b/>
          <w:i/>
          <w:szCs w:val="22"/>
        </w:rPr>
        <w:t>maxNrofCondCells</w:t>
      </w:r>
      <w:r w:rsidRPr="002604ED">
        <w:rPr>
          <w:b/>
          <w:szCs w:val="22"/>
        </w:rPr>
        <w:t>+1).</w:t>
      </w:r>
    </w:p>
    <w:p w14:paraId="513DE901" w14:textId="77777777" w:rsidR="00DA44DE" w:rsidRDefault="00DA44DE" w:rsidP="00DA44DE">
      <w:pPr>
        <w:pStyle w:val="1"/>
        <w:tabs>
          <w:tab w:val="left" w:pos="432"/>
        </w:tabs>
        <w:spacing w:before="180" w:line="240" w:lineRule="auto"/>
        <w:ind w:left="0" w:firstLine="0"/>
        <w:jc w:val="left"/>
      </w:pPr>
      <w:r>
        <w:t>Reference</w:t>
      </w:r>
    </w:p>
    <w:p w14:paraId="2ED14E10" w14:textId="77777777" w:rsidR="00675563" w:rsidRPr="003C69CE" w:rsidRDefault="00675563" w:rsidP="001A1418">
      <w:pPr>
        <w:pStyle w:val="Doc-title"/>
        <w:spacing w:before="0" w:line="288" w:lineRule="auto"/>
        <w:ind w:left="0" w:firstLine="0"/>
        <w:rPr>
          <w:rFonts w:ascii="Times New Roman" w:hAnsi="Times New Roman"/>
        </w:rPr>
      </w:pPr>
      <w:r>
        <w:rPr>
          <w:rFonts w:ascii="Times New Roman" w:hAnsi="Times New Roman"/>
        </w:rPr>
        <w:t>[1] RP-231475</w:t>
      </w:r>
      <w:r w:rsidRPr="003C69CE">
        <w:rPr>
          <w:rFonts w:ascii="Times New Roman" w:hAnsi="Times New Roman"/>
        </w:rPr>
        <w:t>, MediaTek Inc., “Revised WID on Further NR mobility enhancements”</w:t>
      </w:r>
    </w:p>
    <w:p w14:paraId="2286DCA1" w14:textId="02827845" w:rsidR="004B0C0F" w:rsidRDefault="004B0C0F" w:rsidP="004B0C0F">
      <w:pPr>
        <w:pStyle w:val="Doc-title"/>
        <w:spacing w:before="0" w:line="288" w:lineRule="auto"/>
        <w:ind w:left="0" w:firstLine="0"/>
        <w:rPr>
          <w:rFonts w:ascii="Times New Roman" w:hAnsi="Times New Roman"/>
        </w:rPr>
      </w:pPr>
      <w:r>
        <w:rPr>
          <w:rFonts w:ascii="Times New Roman" w:hAnsi="Times New Roman"/>
        </w:rPr>
        <w:t>[2</w:t>
      </w:r>
      <w:r w:rsidRPr="003C69CE">
        <w:rPr>
          <w:rFonts w:ascii="Times New Roman" w:hAnsi="Times New Roman"/>
        </w:rPr>
        <w:t xml:space="preserve">] </w:t>
      </w:r>
      <w:bookmarkStart w:id="6" w:name="OLE_LINK7"/>
      <w:bookmarkStart w:id="7" w:name="OLE_LINK8"/>
      <w:r>
        <w:rPr>
          <w:rFonts w:ascii="Times New Roman" w:hAnsi="Times New Roman"/>
        </w:rPr>
        <w:t>R2-xxxxxxx</w:t>
      </w:r>
      <w:r w:rsidRPr="008506EA">
        <w:rPr>
          <w:rFonts w:ascii="Times New Roman" w:hAnsi="Times New Roman"/>
        </w:rPr>
        <w:t>, “Report of</w:t>
      </w:r>
      <w:r>
        <w:rPr>
          <w:rFonts w:ascii="Times New Roman" w:hAnsi="Times New Roman"/>
        </w:rPr>
        <w:t xml:space="preserve"> 3GPP TSG RAN WG2 meeting #122”</w:t>
      </w:r>
      <w:bookmarkEnd w:id="6"/>
      <w:bookmarkEnd w:id="7"/>
    </w:p>
    <w:p w14:paraId="7209795D" w14:textId="614F0AC4" w:rsidR="005D2B2E" w:rsidRDefault="00C254C6" w:rsidP="002B107A">
      <w:pPr>
        <w:pStyle w:val="Doc-title"/>
        <w:spacing w:before="0" w:line="288" w:lineRule="auto"/>
        <w:ind w:left="0" w:firstLine="0"/>
        <w:rPr>
          <w:rFonts w:ascii="Times New Roman" w:hAnsi="Times New Roman"/>
        </w:rPr>
      </w:pPr>
      <w:r>
        <w:rPr>
          <w:rFonts w:ascii="Times New Roman" w:hAnsi="Times New Roman"/>
        </w:rPr>
        <w:t>[3</w:t>
      </w:r>
      <w:r w:rsidR="006C2030">
        <w:rPr>
          <w:rFonts w:ascii="Times New Roman" w:hAnsi="Times New Roman"/>
        </w:rPr>
        <w:t xml:space="preserve">] </w:t>
      </w:r>
      <w:r w:rsidR="000C7807">
        <w:rPr>
          <w:rFonts w:ascii="Times New Roman" w:hAnsi="Times New Roman"/>
        </w:rPr>
        <w:t>R2-xxxxxxx</w:t>
      </w:r>
      <w:r w:rsidR="000C7807" w:rsidRPr="008506EA">
        <w:rPr>
          <w:rFonts w:ascii="Times New Roman" w:hAnsi="Times New Roman"/>
        </w:rPr>
        <w:t>, “</w:t>
      </w:r>
      <w:r w:rsidR="002B107A" w:rsidRPr="002B107A">
        <w:rPr>
          <w:rFonts w:ascii="Times New Roman" w:hAnsi="Times New Roman"/>
        </w:rPr>
        <w:t>Subsequent CPAC Running CR RRC</w:t>
      </w:r>
      <w:r w:rsidR="000C7807">
        <w:rPr>
          <w:rFonts w:ascii="Times New Roman" w:hAnsi="Times New Roman"/>
        </w:rPr>
        <w:t>”</w:t>
      </w:r>
    </w:p>
    <w:p w14:paraId="6910E280" w14:textId="7E366959" w:rsidR="008D5289" w:rsidRDefault="006C2030" w:rsidP="006C2030">
      <w:pPr>
        <w:pStyle w:val="Doc-title"/>
        <w:spacing w:before="0" w:line="288" w:lineRule="auto"/>
        <w:ind w:left="0" w:firstLine="0"/>
        <w:rPr>
          <w:rFonts w:ascii="Times New Roman" w:hAnsi="Times New Roman"/>
        </w:rPr>
      </w:pPr>
      <w:r>
        <w:rPr>
          <w:rFonts w:ascii="Times New Roman" w:hAnsi="Times New Roman"/>
        </w:rPr>
        <w:t>[4</w:t>
      </w:r>
      <w:r w:rsidR="002B107A" w:rsidRPr="00C254C6">
        <w:rPr>
          <w:rFonts w:ascii="Times New Roman" w:hAnsi="Times New Roman"/>
        </w:rPr>
        <w:t>]</w:t>
      </w:r>
      <w:r>
        <w:rPr>
          <w:rFonts w:ascii="Times New Roman" w:hAnsi="Times New Roman"/>
        </w:rPr>
        <w:t xml:space="preserve"> </w:t>
      </w:r>
      <w:hyperlink r:id="rId8" w:history="1">
        <w:r w:rsidR="008D5289" w:rsidRPr="006C2030">
          <w:rPr>
            <w:rFonts w:ascii="Times New Roman" w:hAnsi="Times New Roman"/>
          </w:rPr>
          <w:t>R2-2311002</w:t>
        </w:r>
      </w:hyperlink>
      <w:r>
        <w:rPr>
          <w:rFonts w:ascii="Times New Roman" w:hAnsi="Times New Roman"/>
        </w:rPr>
        <w:t>, “</w:t>
      </w:r>
      <w:r w:rsidR="008D5289" w:rsidRPr="006C2030">
        <w:rPr>
          <w:rFonts w:ascii="Times New Roman" w:hAnsi="Times New Roman"/>
        </w:rPr>
        <w:t>Subsequent CPAC</w:t>
      </w:r>
      <w:r>
        <w:rPr>
          <w:rFonts w:ascii="Times New Roman" w:hAnsi="Times New Roman"/>
        </w:rPr>
        <w:t xml:space="preserve">”, </w:t>
      </w:r>
      <w:r w:rsidR="008D5289" w:rsidRPr="006C2030">
        <w:rPr>
          <w:rFonts w:ascii="Times New Roman" w:hAnsi="Times New Roman"/>
        </w:rPr>
        <w:t>Huawei, HiSilico</w:t>
      </w:r>
      <w:r>
        <w:rPr>
          <w:rFonts w:ascii="Times New Roman" w:hAnsi="Times New Roman"/>
        </w:rPr>
        <w:t>n</w:t>
      </w:r>
    </w:p>
    <w:p w14:paraId="087472D9" w14:textId="32805EE3" w:rsidR="00854C9B" w:rsidRPr="00854C9B" w:rsidRDefault="00854C9B" w:rsidP="00854C9B">
      <w:pPr>
        <w:pStyle w:val="Doc-title"/>
        <w:spacing w:before="0" w:line="288" w:lineRule="auto"/>
        <w:ind w:left="0" w:firstLine="0"/>
        <w:rPr>
          <w:rFonts w:ascii="Times New Roman" w:hAnsi="Times New Roman"/>
        </w:rPr>
      </w:pPr>
      <w:r>
        <w:rPr>
          <w:rFonts w:ascii="Times New Roman" w:hAnsi="Times New Roman"/>
        </w:rPr>
        <w:t>[5</w:t>
      </w:r>
      <w:r w:rsidRPr="00854C9B">
        <w:rPr>
          <w:rFonts w:ascii="Times New Roman" w:hAnsi="Times New Roman"/>
        </w:rPr>
        <w:t>] R2-xxxxxxx, “[Post123][046][feMob] subsequent CPAC security (Nokia)”</w:t>
      </w:r>
    </w:p>
    <w:p w14:paraId="3F3E0BA8" w14:textId="77777777" w:rsidR="00854C9B" w:rsidRPr="00854C9B" w:rsidRDefault="00854C9B" w:rsidP="00854C9B">
      <w:pPr>
        <w:pStyle w:val="Doc-text2"/>
        <w:ind w:left="0" w:firstLine="0"/>
      </w:pPr>
    </w:p>
    <w:p w14:paraId="12A3DFF3" w14:textId="77777777" w:rsidR="002B107A" w:rsidRPr="002B107A" w:rsidRDefault="002B107A" w:rsidP="002B107A">
      <w:pPr>
        <w:pStyle w:val="Doc-text2"/>
      </w:pPr>
    </w:p>
    <w:sectPr w:rsidR="002B107A" w:rsidRPr="002B107A"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529E9" w14:textId="77777777" w:rsidR="00351BDC" w:rsidRDefault="00351BDC">
      <w:pPr>
        <w:spacing w:after="0" w:line="240" w:lineRule="auto"/>
      </w:pPr>
      <w:r>
        <w:separator/>
      </w:r>
    </w:p>
  </w:endnote>
  <w:endnote w:type="continuationSeparator" w:id="0">
    <w:p w14:paraId="5687029C" w14:textId="77777777" w:rsidR="00351BDC" w:rsidRDefault="00351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5E5E6" w14:textId="77777777" w:rsidR="00351BDC" w:rsidRDefault="00351BDC">
      <w:pPr>
        <w:spacing w:after="0" w:line="240" w:lineRule="auto"/>
      </w:pPr>
      <w:r>
        <w:separator/>
      </w:r>
    </w:p>
  </w:footnote>
  <w:footnote w:type="continuationSeparator" w:id="0">
    <w:p w14:paraId="7E667B39" w14:textId="77777777" w:rsidR="00351BDC" w:rsidRDefault="00351B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09A12FE"/>
    <w:multiLevelType w:val="hybridMultilevel"/>
    <w:tmpl w:val="9312B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923287"/>
    <w:multiLevelType w:val="hybridMultilevel"/>
    <w:tmpl w:val="21F4DD50"/>
    <w:lvl w:ilvl="0" w:tplc="143E000A">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E5B4BFA"/>
    <w:multiLevelType w:val="hybridMultilevel"/>
    <w:tmpl w:val="D3BC5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625D2"/>
    <w:multiLevelType w:val="hybridMultilevel"/>
    <w:tmpl w:val="224883FC"/>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474EE"/>
    <w:multiLevelType w:val="hybridMultilevel"/>
    <w:tmpl w:val="6368E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10EA3"/>
    <w:multiLevelType w:val="hybridMultilevel"/>
    <w:tmpl w:val="0538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5082C"/>
    <w:multiLevelType w:val="hybridMultilevel"/>
    <w:tmpl w:val="54605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7B6060"/>
    <w:multiLevelType w:val="hybridMultilevel"/>
    <w:tmpl w:val="3A66B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223965"/>
    <w:multiLevelType w:val="hybridMultilevel"/>
    <w:tmpl w:val="340E5238"/>
    <w:lvl w:ilvl="0" w:tplc="143E00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53142B"/>
    <w:multiLevelType w:val="multilevel"/>
    <w:tmpl w:val="6053142B"/>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60E33B48"/>
    <w:multiLevelType w:val="hybridMultilevel"/>
    <w:tmpl w:val="112E704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A9470CF"/>
    <w:multiLevelType w:val="hybridMultilevel"/>
    <w:tmpl w:val="EFE49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837275"/>
    <w:multiLevelType w:val="hybridMultilevel"/>
    <w:tmpl w:val="78A4C76E"/>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1031C6"/>
    <w:multiLevelType w:val="hybridMultilevel"/>
    <w:tmpl w:val="5A8E6062"/>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EE3157"/>
    <w:multiLevelType w:val="hybridMultilevel"/>
    <w:tmpl w:val="0DEEA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3"/>
  </w:num>
  <w:num w:numId="4">
    <w:abstractNumId w:val="10"/>
  </w:num>
  <w:num w:numId="5">
    <w:abstractNumId w:val="0"/>
  </w:num>
  <w:num w:numId="6">
    <w:abstractNumId w:val="13"/>
  </w:num>
  <w:num w:numId="7">
    <w:abstractNumId w:val="1"/>
  </w:num>
  <w:num w:numId="8">
    <w:abstractNumId w:val="21"/>
  </w:num>
  <w:num w:numId="9">
    <w:abstractNumId w:val="4"/>
  </w:num>
  <w:num w:numId="10">
    <w:abstractNumId w:val="8"/>
  </w:num>
  <w:num w:numId="11">
    <w:abstractNumId w:val="12"/>
  </w:num>
  <w:num w:numId="12">
    <w:abstractNumId w:val="7"/>
  </w:num>
  <w:num w:numId="13">
    <w:abstractNumId w:val="17"/>
  </w:num>
  <w:num w:numId="14">
    <w:abstractNumId w:val="2"/>
  </w:num>
  <w:num w:numId="15">
    <w:abstractNumId w:val="19"/>
  </w:num>
  <w:num w:numId="16">
    <w:abstractNumId w:val="5"/>
  </w:num>
  <w:num w:numId="17">
    <w:abstractNumId w:val="15"/>
  </w:num>
  <w:num w:numId="18">
    <w:abstractNumId w:val="0"/>
  </w:num>
  <w:num w:numId="19">
    <w:abstractNumId w:val="0"/>
  </w:num>
  <w:num w:numId="20">
    <w:abstractNumId w:val="0"/>
  </w:num>
  <w:num w:numId="21">
    <w:abstractNumId w:val="20"/>
  </w:num>
  <w:num w:numId="22">
    <w:abstractNumId w:val="9"/>
  </w:num>
  <w:num w:numId="23">
    <w:abstractNumId w:val="0"/>
  </w:num>
  <w:num w:numId="24">
    <w:abstractNumId w:val="18"/>
  </w:num>
  <w:num w:numId="25">
    <w:abstractNumId w:val="14"/>
  </w:num>
  <w:num w:numId="26">
    <w:abstractNumId w:val="6"/>
  </w:num>
  <w:num w:numId="2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17"/>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76A"/>
    <w:rsid w:val="00011C1B"/>
    <w:rsid w:val="00011D57"/>
    <w:rsid w:val="00012344"/>
    <w:rsid w:val="000127B4"/>
    <w:rsid w:val="000129F0"/>
    <w:rsid w:val="00012A6F"/>
    <w:rsid w:val="00012F38"/>
    <w:rsid w:val="0001339A"/>
    <w:rsid w:val="000136BE"/>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4E5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69"/>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4FD4"/>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5C"/>
    <w:rsid w:val="000318F4"/>
    <w:rsid w:val="00031995"/>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6F2F"/>
    <w:rsid w:val="0003728A"/>
    <w:rsid w:val="0003789E"/>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2CC"/>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5EB"/>
    <w:rsid w:val="000527DD"/>
    <w:rsid w:val="000533CF"/>
    <w:rsid w:val="0005367E"/>
    <w:rsid w:val="000539D0"/>
    <w:rsid w:val="00053D37"/>
    <w:rsid w:val="000543B4"/>
    <w:rsid w:val="00054584"/>
    <w:rsid w:val="000545DC"/>
    <w:rsid w:val="000546B7"/>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555"/>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0FF"/>
    <w:rsid w:val="000671B9"/>
    <w:rsid w:val="000672AD"/>
    <w:rsid w:val="000672F2"/>
    <w:rsid w:val="00067389"/>
    <w:rsid w:val="00067C21"/>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3C1"/>
    <w:rsid w:val="0008049C"/>
    <w:rsid w:val="00080AE7"/>
    <w:rsid w:val="00080D71"/>
    <w:rsid w:val="000812DF"/>
    <w:rsid w:val="00081529"/>
    <w:rsid w:val="00081778"/>
    <w:rsid w:val="00081E1D"/>
    <w:rsid w:val="00081E54"/>
    <w:rsid w:val="000822EC"/>
    <w:rsid w:val="00082A2B"/>
    <w:rsid w:val="00082A79"/>
    <w:rsid w:val="00082C74"/>
    <w:rsid w:val="00082E28"/>
    <w:rsid w:val="00082EAB"/>
    <w:rsid w:val="0008326E"/>
    <w:rsid w:val="000833F1"/>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87CD4"/>
    <w:rsid w:val="00090031"/>
    <w:rsid w:val="000902B7"/>
    <w:rsid w:val="00090342"/>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58ED"/>
    <w:rsid w:val="0009608E"/>
    <w:rsid w:val="00096119"/>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CFD"/>
    <w:rsid w:val="000A0D80"/>
    <w:rsid w:val="000A0ED5"/>
    <w:rsid w:val="000A1050"/>
    <w:rsid w:val="000A171C"/>
    <w:rsid w:val="000A1BF7"/>
    <w:rsid w:val="000A1D44"/>
    <w:rsid w:val="000A1F25"/>
    <w:rsid w:val="000A207C"/>
    <w:rsid w:val="000A2371"/>
    <w:rsid w:val="000A264C"/>
    <w:rsid w:val="000A2754"/>
    <w:rsid w:val="000A283A"/>
    <w:rsid w:val="000A2AA2"/>
    <w:rsid w:val="000A33AD"/>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60"/>
    <w:rsid w:val="000B4CFF"/>
    <w:rsid w:val="000B4D87"/>
    <w:rsid w:val="000B4E3C"/>
    <w:rsid w:val="000B5F70"/>
    <w:rsid w:val="000B60D6"/>
    <w:rsid w:val="000B61FA"/>
    <w:rsid w:val="000B62DE"/>
    <w:rsid w:val="000B645F"/>
    <w:rsid w:val="000B660F"/>
    <w:rsid w:val="000B6C01"/>
    <w:rsid w:val="000B6C4F"/>
    <w:rsid w:val="000B6FC4"/>
    <w:rsid w:val="000B7A9C"/>
    <w:rsid w:val="000C0151"/>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6DE"/>
    <w:rsid w:val="000C682A"/>
    <w:rsid w:val="000C6922"/>
    <w:rsid w:val="000C69A8"/>
    <w:rsid w:val="000C6A24"/>
    <w:rsid w:val="000C6E7C"/>
    <w:rsid w:val="000C780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2F8"/>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378"/>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059"/>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3F90"/>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15"/>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70C"/>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593"/>
    <w:rsid w:val="0010283B"/>
    <w:rsid w:val="00102A80"/>
    <w:rsid w:val="00102E21"/>
    <w:rsid w:val="00102FDE"/>
    <w:rsid w:val="001033A7"/>
    <w:rsid w:val="00103483"/>
    <w:rsid w:val="001036A0"/>
    <w:rsid w:val="001038D8"/>
    <w:rsid w:val="00103B85"/>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58B"/>
    <w:rsid w:val="00107A52"/>
    <w:rsid w:val="00107B07"/>
    <w:rsid w:val="001102E6"/>
    <w:rsid w:val="00110419"/>
    <w:rsid w:val="00110CA3"/>
    <w:rsid w:val="00110F82"/>
    <w:rsid w:val="001110CD"/>
    <w:rsid w:val="0011195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06"/>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5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BF3"/>
    <w:rsid w:val="00130C36"/>
    <w:rsid w:val="00130E2A"/>
    <w:rsid w:val="0013120D"/>
    <w:rsid w:val="00131224"/>
    <w:rsid w:val="001315B2"/>
    <w:rsid w:val="001317B5"/>
    <w:rsid w:val="00131AA0"/>
    <w:rsid w:val="00131E1A"/>
    <w:rsid w:val="00131E5C"/>
    <w:rsid w:val="0013242D"/>
    <w:rsid w:val="001324EB"/>
    <w:rsid w:val="00132550"/>
    <w:rsid w:val="00132C5D"/>
    <w:rsid w:val="0013318C"/>
    <w:rsid w:val="0013356C"/>
    <w:rsid w:val="00133BBF"/>
    <w:rsid w:val="00133C49"/>
    <w:rsid w:val="00133C8B"/>
    <w:rsid w:val="00133DB6"/>
    <w:rsid w:val="0013438E"/>
    <w:rsid w:val="001344BA"/>
    <w:rsid w:val="0013458D"/>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6F7"/>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29A"/>
    <w:rsid w:val="00145B43"/>
    <w:rsid w:val="00145D75"/>
    <w:rsid w:val="00145FB7"/>
    <w:rsid w:val="00146923"/>
    <w:rsid w:val="00146C20"/>
    <w:rsid w:val="00146E69"/>
    <w:rsid w:val="00146ED2"/>
    <w:rsid w:val="00146EF5"/>
    <w:rsid w:val="00146F6E"/>
    <w:rsid w:val="001473DC"/>
    <w:rsid w:val="00147453"/>
    <w:rsid w:val="001478B4"/>
    <w:rsid w:val="00147D10"/>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AC"/>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D25"/>
    <w:rsid w:val="00167E7F"/>
    <w:rsid w:val="00170133"/>
    <w:rsid w:val="0017013D"/>
    <w:rsid w:val="0017025A"/>
    <w:rsid w:val="001705A1"/>
    <w:rsid w:val="00170887"/>
    <w:rsid w:val="001709E4"/>
    <w:rsid w:val="00170C2F"/>
    <w:rsid w:val="00171325"/>
    <w:rsid w:val="00171358"/>
    <w:rsid w:val="00171381"/>
    <w:rsid w:val="00171600"/>
    <w:rsid w:val="00171805"/>
    <w:rsid w:val="00171852"/>
    <w:rsid w:val="00171B0D"/>
    <w:rsid w:val="00171D59"/>
    <w:rsid w:val="00171F1E"/>
    <w:rsid w:val="00172253"/>
    <w:rsid w:val="00172379"/>
    <w:rsid w:val="00172642"/>
    <w:rsid w:val="00172B80"/>
    <w:rsid w:val="00172C78"/>
    <w:rsid w:val="001733EA"/>
    <w:rsid w:val="001734B3"/>
    <w:rsid w:val="0017352C"/>
    <w:rsid w:val="00173DF8"/>
    <w:rsid w:val="00173FE1"/>
    <w:rsid w:val="001742F6"/>
    <w:rsid w:val="0017441D"/>
    <w:rsid w:val="0017443F"/>
    <w:rsid w:val="00174566"/>
    <w:rsid w:val="001747EC"/>
    <w:rsid w:val="001747F5"/>
    <w:rsid w:val="00174DD5"/>
    <w:rsid w:val="00174F1F"/>
    <w:rsid w:val="001755AE"/>
    <w:rsid w:val="00175D33"/>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BC1"/>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5DE"/>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08"/>
    <w:rsid w:val="00191D92"/>
    <w:rsid w:val="00191E1F"/>
    <w:rsid w:val="00192049"/>
    <w:rsid w:val="001923AE"/>
    <w:rsid w:val="0019243B"/>
    <w:rsid w:val="0019244D"/>
    <w:rsid w:val="001926CD"/>
    <w:rsid w:val="001927A6"/>
    <w:rsid w:val="00192E9D"/>
    <w:rsid w:val="00193540"/>
    <w:rsid w:val="00193579"/>
    <w:rsid w:val="001941E6"/>
    <w:rsid w:val="0019454D"/>
    <w:rsid w:val="00194695"/>
    <w:rsid w:val="00194714"/>
    <w:rsid w:val="00194844"/>
    <w:rsid w:val="001948AE"/>
    <w:rsid w:val="00194DEB"/>
    <w:rsid w:val="00194F0A"/>
    <w:rsid w:val="00194F82"/>
    <w:rsid w:val="00194FB5"/>
    <w:rsid w:val="001952DC"/>
    <w:rsid w:val="001957DC"/>
    <w:rsid w:val="00195E21"/>
    <w:rsid w:val="00195F47"/>
    <w:rsid w:val="00196009"/>
    <w:rsid w:val="00196012"/>
    <w:rsid w:val="001962C9"/>
    <w:rsid w:val="0019637A"/>
    <w:rsid w:val="00196463"/>
    <w:rsid w:val="00196949"/>
    <w:rsid w:val="00196A2D"/>
    <w:rsid w:val="00196EEE"/>
    <w:rsid w:val="00197088"/>
    <w:rsid w:val="001973A4"/>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418"/>
    <w:rsid w:val="001A1927"/>
    <w:rsid w:val="001A1B9A"/>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2E"/>
    <w:rsid w:val="001A54CE"/>
    <w:rsid w:val="001A589C"/>
    <w:rsid w:val="001A5A8C"/>
    <w:rsid w:val="001A5EB9"/>
    <w:rsid w:val="001A5F17"/>
    <w:rsid w:val="001A6170"/>
    <w:rsid w:val="001A696F"/>
    <w:rsid w:val="001A6BCD"/>
    <w:rsid w:val="001A6E3E"/>
    <w:rsid w:val="001A6E5B"/>
    <w:rsid w:val="001A7731"/>
    <w:rsid w:val="001A7AB2"/>
    <w:rsid w:val="001A7C55"/>
    <w:rsid w:val="001A7E78"/>
    <w:rsid w:val="001B02B9"/>
    <w:rsid w:val="001B0A81"/>
    <w:rsid w:val="001B0B81"/>
    <w:rsid w:val="001B0C11"/>
    <w:rsid w:val="001B0EB0"/>
    <w:rsid w:val="001B1FD1"/>
    <w:rsid w:val="001B27FB"/>
    <w:rsid w:val="001B2DB0"/>
    <w:rsid w:val="001B3233"/>
    <w:rsid w:val="001B3B11"/>
    <w:rsid w:val="001B406A"/>
    <w:rsid w:val="001B409E"/>
    <w:rsid w:val="001B41F5"/>
    <w:rsid w:val="001B437A"/>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4E37"/>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2D8"/>
    <w:rsid w:val="001D474C"/>
    <w:rsid w:val="001D4A45"/>
    <w:rsid w:val="001D4B00"/>
    <w:rsid w:val="001D4B35"/>
    <w:rsid w:val="001D4BE5"/>
    <w:rsid w:val="001D4EEF"/>
    <w:rsid w:val="001D5032"/>
    <w:rsid w:val="001D50C5"/>
    <w:rsid w:val="001D52D0"/>
    <w:rsid w:val="001D54E7"/>
    <w:rsid w:val="001D6040"/>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09E1"/>
    <w:rsid w:val="001E102C"/>
    <w:rsid w:val="001E1083"/>
    <w:rsid w:val="001E1202"/>
    <w:rsid w:val="001E1685"/>
    <w:rsid w:val="001E1733"/>
    <w:rsid w:val="001E196B"/>
    <w:rsid w:val="001E1F5B"/>
    <w:rsid w:val="001E2038"/>
    <w:rsid w:val="001E27CE"/>
    <w:rsid w:val="001E2F41"/>
    <w:rsid w:val="001E2F4F"/>
    <w:rsid w:val="001E3596"/>
    <w:rsid w:val="001E3C94"/>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227"/>
    <w:rsid w:val="001F16E7"/>
    <w:rsid w:val="001F1797"/>
    <w:rsid w:val="001F1A79"/>
    <w:rsid w:val="001F1CE4"/>
    <w:rsid w:val="001F1FB5"/>
    <w:rsid w:val="001F224A"/>
    <w:rsid w:val="001F23DC"/>
    <w:rsid w:val="001F2D22"/>
    <w:rsid w:val="001F2DBF"/>
    <w:rsid w:val="001F2F18"/>
    <w:rsid w:val="001F30A5"/>
    <w:rsid w:val="001F3160"/>
    <w:rsid w:val="001F321D"/>
    <w:rsid w:val="001F3455"/>
    <w:rsid w:val="001F3538"/>
    <w:rsid w:val="001F365A"/>
    <w:rsid w:val="001F36A7"/>
    <w:rsid w:val="001F391B"/>
    <w:rsid w:val="001F39E3"/>
    <w:rsid w:val="001F3A9D"/>
    <w:rsid w:val="001F3EBF"/>
    <w:rsid w:val="001F3F57"/>
    <w:rsid w:val="001F40A7"/>
    <w:rsid w:val="001F428F"/>
    <w:rsid w:val="001F4463"/>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116"/>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3C"/>
    <w:rsid w:val="00206B96"/>
    <w:rsid w:val="00206B9F"/>
    <w:rsid w:val="00206BE7"/>
    <w:rsid w:val="00206D7D"/>
    <w:rsid w:val="00206DC7"/>
    <w:rsid w:val="00206E95"/>
    <w:rsid w:val="00207014"/>
    <w:rsid w:val="0020729A"/>
    <w:rsid w:val="002073DE"/>
    <w:rsid w:val="0020792C"/>
    <w:rsid w:val="00207B5B"/>
    <w:rsid w:val="002103AA"/>
    <w:rsid w:val="002103B2"/>
    <w:rsid w:val="00210731"/>
    <w:rsid w:val="00210CA2"/>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4E9"/>
    <w:rsid w:val="002156C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293"/>
    <w:rsid w:val="002227B7"/>
    <w:rsid w:val="0022295E"/>
    <w:rsid w:val="00222A35"/>
    <w:rsid w:val="00223229"/>
    <w:rsid w:val="002232B9"/>
    <w:rsid w:val="00223499"/>
    <w:rsid w:val="0022379F"/>
    <w:rsid w:val="00223803"/>
    <w:rsid w:val="00223862"/>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6F50"/>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19"/>
    <w:rsid w:val="002371EA"/>
    <w:rsid w:val="0023759C"/>
    <w:rsid w:val="00237942"/>
    <w:rsid w:val="00237AF3"/>
    <w:rsid w:val="0024097C"/>
    <w:rsid w:val="00240FE3"/>
    <w:rsid w:val="002413B5"/>
    <w:rsid w:val="002415D1"/>
    <w:rsid w:val="00241D8B"/>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6A4"/>
    <w:rsid w:val="002437E1"/>
    <w:rsid w:val="00243802"/>
    <w:rsid w:val="00243C1A"/>
    <w:rsid w:val="00243E54"/>
    <w:rsid w:val="00243F01"/>
    <w:rsid w:val="002440DB"/>
    <w:rsid w:val="002440E5"/>
    <w:rsid w:val="00244650"/>
    <w:rsid w:val="00244689"/>
    <w:rsid w:val="00244A5D"/>
    <w:rsid w:val="00244BA4"/>
    <w:rsid w:val="00244F0F"/>
    <w:rsid w:val="002451C9"/>
    <w:rsid w:val="002457F7"/>
    <w:rsid w:val="00245943"/>
    <w:rsid w:val="00245976"/>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4ED"/>
    <w:rsid w:val="002605BD"/>
    <w:rsid w:val="00260BD3"/>
    <w:rsid w:val="00260CB2"/>
    <w:rsid w:val="00260E96"/>
    <w:rsid w:val="00260EB4"/>
    <w:rsid w:val="00261017"/>
    <w:rsid w:val="0026135B"/>
    <w:rsid w:val="0026166D"/>
    <w:rsid w:val="0026167E"/>
    <w:rsid w:val="002616F7"/>
    <w:rsid w:val="00261CE6"/>
    <w:rsid w:val="00261DC3"/>
    <w:rsid w:val="00261E59"/>
    <w:rsid w:val="00261FA6"/>
    <w:rsid w:val="002620CD"/>
    <w:rsid w:val="00262583"/>
    <w:rsid w:val="002625B4"/>
    <w:rsid w:val="00262682"/>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144"/>
    <w:rsid w:val="0026720D"/>
    <w:rsid w:val="00267283"/>
    <w:rsid w:val="002672F6"/>
    <w:rsid w:val="002676F0"/>
    <w:rsid w:val="00267BD7"/>
    <w:rsid w:val="00270586"/>
    <w:rsid w:val="00270714"/>
    <w:rsid w:val="00270AF9"/>
    <w:rsid w:val="00270CD2"/>
    <w:rsid w:val="00270DEF"/>
    <w:rsid w:val="00270E66"/>
    <w:rsid w:val="00270E86"/>
    <w:rsid w:val="0027105D"/>
    <w:rsid w:val="002714DB"/>
    <w:rsid w:val="002715D2"/>
    <w:rsid w:val="00271713"/>
    <w:rsid w:val="0027177E"/>
    <w:rsid w:val="00271AD1"/>
    <w:rsid w:val="00271C99"/>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296"/>
    <w:rsid w:val="0028643C"/>
    <w:rsid w:val="00286563"/>
    <w:rsid w:val="002866C8"/>
    <w:rsid w:val="00286712"/>
    <w:rsid w:val="0028682A"/>
    <w:rsid w:val="002868F5"/>
    <w:rsid w:val="00286A02"/>
    <w:rsid w:val="00286D4E"/>
    <w:rsid w:val="00287632"/>
    <w:rsid w:val="0028770E"/>
    <w:rsid w:val="00287723"/>
    <w:rsid w:val="00287923"/>
    <w:rsid w:val="0029029D"/>
    <w:rsid w:val="0029033E"/>
    <w:rsid w:val="00290744"/>
    <w:rsid w:val="002907AA"/>
    <w:rsid w:val="002907C3"/>
    <w:rsid w:val="00290B81"/>
    <w:rsid w:val="00290C35"/>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C8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A83"/>
    <w:rsid w:val="002A0B46"/>
    <w:rsid w:val="002A108F"/>
    <w:rsid w:val="002A12C9"/>
    <w:rsid w:val="002A12CB"/>
    <w:rsid w:val="002A1550"/>
    <w:rsid w:val="002A1778"/>
    <w:rsid w:val="002A1A27"/>
    <w:rsid w:val="002A1D81"/>
    <w:rsid w:val="002A20E3"/>
    <w:rsid w:val="002A22D5"/>
    <w:rsid w:val="002A254E"/>
    <w:rsid w:val="002A2769"/>
    <w:rsid w:val="002A28B9"/>
    <w:rsid w:val="002A2A58"/>
    <w:rsid w:val="002A30FD"/>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1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EF9"/>
    <w:rsid w:val="002B0FF4"/>
    <w:rsid w:val="002B1073"/>
    <w:rsid w:val="002B107A"/>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82A"/>
    <w:rsid w:val="002B487C"/>
    <w:rsid w:val="002B49DD"/>
    <w:rsid w:val="002B4DD8"/>
    <w:rsid w:val="002B4ECB"/>
    <w:rsid w:val="002B5314"/>
    <w:rsid w:val="002B553D"/>
    <w:rsid w:val="002B59FE"/>
    <w:rsid w:val="002B5C51"/>
    <w:rsid w:val="002B5CCF"/>
    <w:rsid w:val="002B5DBF"/>
    <w:rsid w:val="002B5F80"/>
    <w:rsid w:val="002B6079"/>
    <w:rsid w:val="002B6114"/>
    <w:rsid w:val="002B6243"/>
    <w:rsid w:val="002B63F8"/>
    <w:rsid w:val="002B65D0"/>
    <w:rsid w:val="002B6911"/>
    <w:rsid w:val="002B6986"/>
    <w:rsid w:val="002B6CDC"/>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0F4"/>
    <w:rsid w:val="002C35E9"/>
    <w:rsid w:val="002C3951"/>
    <w:rsid w:val="002C39AC"/>
    <w:rsid w:val="002C3AB8"/>
    <w:rsid w:val="002C40CE"/>
    <w:rsid w:val="002C4515"/>
    <w:rsid w:val="002C4639"/>
    <w:rsid w:val="002C4741"/>
    <w:rsid w:val="002C4C0B"/>
    <w:rsid w:val="002C4C69"/>
    <w:rsid w:val="002C4F82"/>
    <w:rsid w:val="002C508C"/>
    <w:rsid w:val="002C5490"/>
    <w:rsid w:val="002C564D"/>
    <w:rsid w:val="002C56C2"/>
    <w:rsid w:val="002C5958"/>
    <w:rsid w:val="002C5B10"/>
    <w:rsid w:val="002C5D79"/>
    <w:rsid w:val="002C60E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46E6"/>
    <w:rsid w:val="002D50F9"/>
    <w:rsid w:val="002D62F9"/>
    <w:rsid w:val="002D632B"/>
    <w:rsid w:val="002D6667"/>
    <w:rsid w:val="002D7494"/>
    <w:rsid w:val="002D789C"/>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0838"/>
    <w:rsid w:val="002F10DC"/>
    <w:rsid w:val="002F12FF"/>
    <w:rsid w:val="002F1445"/>
    <w:rsid w:val="002F1545"/>
    <w:rsid w:val="002F1872"/>
    <w:rsid w:val="002F190C"/>
    <w:rsid w:val="002F19E3"/>
    <w:rsid w:val="002F1DE6"/>
    <w:rsid w:val="002F2174"/>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5DD8"/>
    <w:rsid w:val="002F650A"/>
    <w:rsid w:val="002F653E"/>
    <w:rsid w:val="002F676B"/>
    <w:rsid w:val="002F68C1"/>
    <w:rsid w:val="002F6CED"/>
    <w:rsid w:val="002F6F05"/>
    <w:rsid w:val="002F7053"/>
    <w:rsid w:val="002F72BF"/>
    <w:rsid w:val="002F7470"/>
    <w:rsid w:val="002F78D1"/>
    <w:rsid w:val="002F7B39"/>
    <w:rsid w:val="003000AB"/>
    <w:rsid w:val="00300295"/>
    <w:rsid w:val="00300530"/>
    <w:rsid w:val="0030071A"/>
    <w:rsid w:val="00300F34"/>
    <w:rsid w:val="0030119F"/>
    <w:rsid w:val="003011A0"/>
    <w:rsid w:val="0030139A"/>
    <w:rsid w:val="003014FF"/>
    <w:rsid w:val="0030167F"/>
    <w:rsid w:val="0030191E"/>
    <w:rsid w:val="00301B0B"/>
    <w:rsid w:val="00301BEA"/>
    <w:rsid w:val="00301CA6"/>
    <w:rsid w:val="00301F92"/>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995"/>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72"/>
    <w:rsid w:val="00312082"/>
    <w:rsid w:val="0031208F"/>
    <w:rsid w:val="0031226D"/>
    <w:rsid w:val="00312AAE"/>
    <w:rsid w:val="00312EC3"/>
    <w:rsid w:val="003132E9"/>
    <w:rsid w:val="003135F1"/>
    <w:rsid w:val="00313ED4"/>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A4B"/>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3ED"/>
    <w:rsid w:val="00323847"/>
    <w:rsid w:val="00323CBF"/>
    <w:rsid w:val="00323D30"/>
    <w:rsid w:val="00323DAE"/>
    <w:rsid w:val="00323E29"/>
    <w:rsid w:val="00324004"/>
    <w:rsid w:val="0032417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B2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305"/>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A65"/>
    <w:rsid w:val="00343F22"/>
    <w:rsid w:val="0034423C"/>
    <w:rsid w:val="003442B7"/>
    <w:rsid w:val="003443C8"/>
    <w:rsid w:val="00344F18"/>
    <w:rsid w:val="00345543"/>
    <w:rsid w:val="00345C31"/>
    <w:rsid w:val="00345E51"/>
    <w:rsid w:val="00345F12"/>
    <w:rsid w:val="0034615C"/>
    <w:rsid w:val="003461AD"/>
    <w:rsid w:val="003466C4"/>
    <w:rsid w:val="0034672B"/>
    <w:rsid w:val="00346A59"/>
    <w:rsid w:val="00346A6B"/>
    <w:rsid w:val="00347911"/>
    <w:rsid w:val="00347AB5"/>
    <w:rsid w:val="00350038"/>
    <w:rsid w:val="003506E2"/>
    <w:rsid w:val="00350717"/>
    <w:rsid w:val="003507DC"/>
    <w:rsid w:val="00350B18"/>
    <w:rsid w:val="00350E1A"/>
    <w:rsid w:val="00351319"/>
    <w:rsid w:val="00351BDC"/>
    <w:rsid w:val="00351C2B"/>
    <w:rsid w:val="00352221"/>
    <w:rsid w:val="0035232A"/>
    <w:rsid w:val="00352520"/>
    <w:rsid w:val="003525DB"/>
    <w:rsid w:val="0035279F"/>
    <w:rsid w:val="00352C0D"/>
    <w:rsid w:val="00352C96"/>
    <w:rsid w:val="00353057"/>
    <w:rsid w:val="003531C4"/>
    <w:rsid w:val="0035326C"/>
    <w:rsid w:val="00353303"/>
    <w:rsid w:val="0035361F"/>
    <w:rsid w:val="0035373C"/>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3D88"/>
    <w:rsid w:val="003641F9"/>
    <w:rsid w:val="003647BD"/>
    <w:rsid w:val="00364A1B"/>
    <w:rsid w:val="00364AA7"/>
    <w:rsid w:val="00364C63"/>
    <w:rsid w:val="00364E38"/>
    <w:rsid w:val="00365205"/>
    <w:rsid w:val="00365297"/>
    <w:rsid w:val="003652C2"/>
    <w:rsid w:val="00365722"/>
    <w:rsid w:val="00365803"/>
    <w:rsid w:val="003662DF"/>
    <w:rsid w:val="0036632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75C"/>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9B4"/>
    <w:rsid w:val="003759CD"/>
    <w:rsid w:val="00375AC2"/>
    <w:rsid w:val="00375B43"/>
    <w:rsid w:val="00375BC8"/>
    <w:rsid w:val="003768FF"/>
    <w:rsid w:val="00376A04"/>
    <w:rsid w:val="0037734B"/>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82"/>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40E"/>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0E8C"/>
    <w:rsid w:val="003A139D"/>
    <w:rsid w:val="003A149E"/>
    <w:rsid w:val="003A151B"/>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098"/>
    <w:rsid w:val="003A6270"/>
    <w:rsid w:val="003A6BAB"/>
    <w:rsid w:val="003A6FF8"/>
    <w:rsid w:val="003A7064"/>
    <w:rsid w:val="003A721D"/>
    <w:rsid w:val="003A7611"/>
    <w:rsid w:val="003A7783"/>
    <w:rsid w:val="003A7788"/>
    <w:rsid w:val="003A7878"/>
    <w:rsid w:val="003A7B76"/>
    <w:rsid w:val="003A7C04"/>
    <w:rsid w:val="003A7ECB"/>
    <w:rsid w:val="003A7ED2"/>
    <w:rsid w:val="003B039C"/>
    <w:rsid w:val="003B03CF"/>
    <w:rsid w:val="003B0890"/>
    <w:rsid w:val="003B0A72"/>
    <w:rsid w:val="003B0BB5"/>
    <w:rsid w:val="003B129F"/>
    <w:rsid w:val="003B18C2"/>
    <w:rsid w:val="003B1A82"/>
    <w:rsid w:val="003B1B5B"/>
    <w:rsid w:val="003B1DA1"/>
    <w:rsid w:val="003B1E03"/>
    <w:rsid w:val="003B2545"/>
    <w:rsid w:val="003B2547"/>
    <w:rsid w:val="003B2956"/>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255"/>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2B4"/>
    <w:rsid w:val="003C6B3F"/>
    <w:rsid w:val="003C6BAC"/>
    <w:rsid w:val="003C6C87"/>
    <w:rsid w:val="003C6C98"/>
    <w:rsid w:val="003C6EA9"/>
    <w:rsid w:val="003C73E9"/>
    <w:rsid w:val="003C772D"/>
    <w:rsid w:val="003C7823"/>
    <w:rsid w:val="003C7BB5"/>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3E10"/>
    <w:rsid w:val="003D4088"/>
    <w:rsid w:val="003D410B"/>
    <w:rsid w:val="003D4205"/>
    <w:rsid w:val="003D5164"/>
    <w:rsid w:val="003D5433"/>
    <w:rsid w:val="003D5437"/>
    <w:rsid w:val="003D5572"/>
    <w:rsid w:val="003D5A84"/>
    <w:rsid w:val="003D629F"/>
    <w:rsid w:val="003D6376"/>
    <w:rsid w:val="003D637A"/>
    <w:rsid w:val="003D63B9"/>
    <w:rsid w:val="003D6688"/>
    <w:rsid w:val="003D6816"/>
    <w:rsid w:val="003D6E78"/>
    <w:rsid w:val="003D72E6"/>
    <w:rsid w:val="003D7393"/>
    <w:rsid w:val="003D74B2"/>
    <w:rsid w:val="003D751F"/>
    <w:rsid w:val="003D7759"/>
    <w:rsid w:val="003D7A3D"/>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4D5A"/>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A4B"/>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484"/>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49"/>
    <w:rsid w:val="0040685A"/>
    <w:rsid w:val="00407319"/>
    <w:rsid w:val="004073E0"/>
    <w:rsid w:val="00407539"/>
    <w:rsid w:val="0040771B"/>
    <w:rsid w:val="004077D8"/>
    <w:rsid w:val="0040783F"/>
    <w:rsid w:val="00407A13"/>
    <w:rsid w:val="00407A16"/>
    <w:rsid w:val="00407A1B"/>
    <w:rsid w:val="00407A2E"/>
    <w:rsid w:val="00407CC6"/>
    <w:rsid w:val="004102C9"/>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762"/>
    <w:rsid w:val="00413B9A"/>
    <w:rsid w:val="00413BE8"/>
    <w:rsid w:val="00413C6C"/>
    <w:rsid w:val="004145E9"/>
    <w:rsid w:val="00414954"/>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299"/>
    <w:rsid w:val="0042676E"/>
    <w:rsid w:val="0042694D"/>
    <w:rsid w:val="00426BFB"/>
    <w:rsid w:val="00426F50"/>
    <w:rsid w:val="0042734D"/>
    <w:rsid w:val="00427848"/>
    <w:rsid w:val="004278F3"/>
    <w:rsid w:val="00427ED1"/>
    <w:rsid w:val="00430420"/>
    <w:rsid w:val="00430A99"/>
    <w:rsid w:val="00430CC8"/>
    <w:rsid w:val="00430D02"/>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3CB1"/>
    <w:rsid w:val="00433EA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6F7C"/>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809"/>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7DB"/>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1F37"/>
    <w:rsid w:val="004524EF"/>
    <w:rsid w:val="004528CD"/>
    <w:rsid w:val="00452DE2"/>
    <w:rsid w:val="004531FA"/>
    <w:rsid w:val="004532A9"/>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BDE"/>
    <w:rsid w:val="00460DF7"/>
    <w:rsid w:val="00460E80"/>
    <w:rsid w:val="00460F36"/>
    <w:rsid w:val="00461556"/>
    <w:rsid w:val="00461C29"/>
    <w:rsid w:val="00461DC9"/>
    <w:rsid w:val="0046202F"/>
    <w:rsid w:val="0046227B"/>
    <w:rsid w:val="004624D3"/>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19"/>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750"/>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0ED9"/>
    <w:rsid w:val="004811CB"/>
    <w:rsid w:val="004812F5"/>
    <w:rsid w:val="004813FE"/>
    <w:rsid w:val="00481428"/>
    <w:rsid w:val="0048147C"/>
    <w:rsid w:val="00481671"/>
    <w:rsid w:val="00481738"/>
    <w:rsid w:val="00481779"/>
    <w:rsid w:val="0048180B"/>
    <w:rsid w:val="00481D1E"/>
    <w:rsid w:val="00481D67"/>
    <w:rsid w:val="00481FD3"/>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8B5"/>
    <w:rsid w:val="004919F6"/>
    <w:rsid w:val="00491BAF"/>
    <w:rsid w:val="00491E56"/>
    <w:rsid w:val="004922E4"/>
    <w:rsid w:val="00492310"/>
    <w:rsid w:val="00492561"/>
    <w:rsid w:val="00492A43"/>
    <w:rsid w:val="00492D37"/>
    <w:rsid w:val="00492F63"/>
    <w:rsid w:val="00492F7B"/>
    <w:rsid w:val="00493167"/>
    <w:rsid w:val="00493232"/>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95A"/>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47"/>
    <w:rsid w:val="004A6D0B"/>
    <w:rsid w:val="004A71AD"/>
    <w:rsid w:val="004A76E7"/>
    <w:rsid w:val="004A7A36"/>
    <w:rsid w:val="004A7B0B"/>
    <w:rsid w:val="004A7C46"/>
    <w:rsid w:val="004B0053"/>
    <w:rsid w:val="004B019C"/>
    <w:rsid w:val="004B01C1"/>
    <w:rsid w:val="004B0253"/>
    <w:rsid w:val="004B0453"/>
    <w:rsid w:val="004B04E4"/>
    <w:rsid w:val="004B05B3"/>
    <w:rsid w:val="004B0AAD"/>
    <w:rsid w:val="004B0B0D"/>
    <w:rsid w:val="004B0C0F"/>
    <w:rsid w:val="004B15E2"/>
    <w:rsid w:val="004B1A7C"/>
    <w:rsid w:val="004B1D8B"/>
    <w:rsid w:val="004B1DB5"/>
    <w:rsid w:val="004B1E24"/>
    <w:rsid w:val="004B20A1"/>
    <w:rsid w:val="004B2321"/>
    <w:rsid w:val="004B2826"/>
    <w:rsid w:val="004B2941"/>
    <w:rsid w:val="004B2A60"/>
    <w:rsid w:val="004B3676"/>
    <w:rsid w:val="004B3699"/>
    <w:rsid w:val="004B37D8"/>
    <w:rsid w:val="004B3CC7"/>
    <w:rsid w:val="004B3FCC"/>
    <w:rsid w:val="004B406F"/>
    <w:rsid w:val="004B42E6"/>
    <w:rsid w:val="004B4371"/>
    <w:rsid w:val="004B4773"/>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2B3"/>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03D"/>
    <w:rsid w:val="004C66DC"/>
    <w:rsid w:val="004C66FF"/>
    <w:rsid w:val="004C6755"/>
    <w:rsid w:val="004C67BB"/>
    <w:rsid w:val="004C6AE9"/>
    <w:rsid w:val="004C6D19"/>
    <w:rsid w:val="004C6FE6"/>
    <w:rsid w:val="004C7121"/>
    <w:rsid w:val="004C721F"/>
    <w:rsid w:val="004C7421"/>
    <w:rsid w:val="004C74B2"/>
    <w:rsid w:val="004C74CC"/>
    <w:rsid w:val="004C74CE"/>
    <w:rsid w:val="004C7748"/>
    <w:rsid w:val="004C7E90"/>
    <w:rsid w:val="004D0085"/>
    <w:rsid w:val="004D0B48"/>
    <w:rsid w:val="004D0CAA"/>
    <w:rsid w:val="004D16B2"/>
    <w:rsid w:val="004D1B12"/>
    <w:rsid w:val="004D1EE3"/>
    <w:rsid w:val="004D1FD7"/>
    <w:rsid w:val="004D1FE3"/>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84E"/>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E7C97"/>
    <w:rsid w:val="004F090B"/>
    <w:rsid w:val="004F0B99"/>
    <w:rsid w:val="004F0EEB"/>
    <w:rsid w:val="004F1173"/>
    <w:rsid w:val="004F1196"/>
    <w:rsid w:val="004F11F5"/>
    <w:rsid w:val="004F1378"/>
    <w:rsid w:val="004F1388"/>
    <w:rsid w:val="004F1534"/>
    <w:rsid w:val="004F1649"/>
    <w:rsid w:val="004F1AD8"/>
    <w:rsid w:val="004F1C65"/>
    <w:rsid w:val="004F2114"/>
    <w:rsid w:val="004F211E"/>
    <w:rsid w:val="004F2797"/>
    <w:rsid w:val="004F2C03"/>
    <w:rsid w:val="004F2C7D"/>
    <w:rsid w:val="004F2E06"/>
    <w:rsid w:val="004F32DD"/>
    <w:rsid w:val="004F332D"/>
    <w:rsid w:val="004F373B"/>
    <w:rsid w:val="004F378F"/>
    <w:rsid w:val="004F3DE3"/>
    <w:rsid w:val="004F3E96"/>
    <w:rsid w:val="004F4C05"/>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09"/>
    <w:rsid w:val="005013FB"/>
    <w:rsid w:val="00501657"/>
    <w:rsid w:val="00501976"/>
    <w:rsid w:val="00501A1E"/>
    <w:rsid w:val="00501AA2"/>
    <w:rsid w:val="00502011"/>
    <w:rsid w:val="00502047"/>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1BA"/>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CD9"/>
    <w:rsid w:val="00517D5C"/>
    <w:rsid w:val="00517DA2"/>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4D"/>
    <w:rsid w:val="005252B8"/>
    <w:rsid w:val="00525549"/>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3FE"/>
    <w:rsid w:val="00537581"/>
    <w:rsid w:val="0053770B"/>
    <w:rsid w:val="00537D90"/>
    <w:rsid w:val="005407EF"/>
    <w:rsid w:val="00540B52"/>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32E"/>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3FAA"/>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3F3"/>
    <w:rsid w:val="00560548"/>
    <w:rsid w:val="005606ED"/>
    <w:rsid w:val="00560874"/>
    <w:rsid w:val="0056092C"/>
    <w:rsid w:val="00560BB6"/>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666"/>
    <w:rsid w:val="0056584F"/>
    <w:rsid w:val="005659C4"/>
    <w:rsid w:val="00565BEF"/>
    <w:rsid w:val="005664F9"/>
    <w:rsid w:val="00566642"/>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D6E"/>
    <w:rsid w:val="00567FA5"/>
    <w:rsid w:val="00570293"/>
    <w:rsid w:val="00570594"/>
    <w:rsid w:val="005705D5"/>
    <w:rsid w:val="005705E1"/>
    <w:rsid w:val="0057061E"/>
    <w:rsid w:val="005707D4"/>
    <w:rsid w:val="0057092E"/>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638"/>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24"/>
    <w:rsid w:val="005A5E9D"/>
    <w:rsid w:val="005A6892"/>
    <w:rsid w:val="005A6FB5"/>
    <w:rsid w:val="005A73F7"/>
    <w:rsid w:val="005A77AF"/>
    <w:rsid w:val="005A78B1"/>
    <w:rsid w:val="005A7AC4"/>
    <w:rsid w:val="005A7ADA"/>
    <w:rsid w:val="005B0037"/>
    <w:rsid w:val="005B0467"/>
    <w:rsid w:val="005B07A5"/>
    <w:rsid w:val="005B07DD"/>
    <w:rsid w:val="005B093C"/>
    <w:rsid w:val="005B0A72"/>
    <w:rsid w:val="005B0AA6"/>
    <w:rsid w:val="005B0E4D"/>
    <w:rsid w:val="005B10E0"/>
    <w:rsid w:val="005B13E6"/>
    <w:rsid w:val="005B190C"/>
    <w:rsid w:val="005B19B2"/>
    <w:rsid w:val="005B2729"/>
    <w:rsid w:val="005B2E06"/>
    <w:rsid w:val="005B2E6A"/>
    <w:rsid w:val="005B35BE"/>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186"/>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2B2E"/>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740"/>
    <w:rsid w:val="005D6923"/>
    <w:rsid w:val="005D6C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2F87"/>
    <w:rsid w:val="005E32BE"/>
    <w:rsid w:val="005E3603"/>
    <w:rsid w:val="005E361D"/>
    <w:rsid w:val="005E384B"/>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58"/>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C1D"/>
    <w:rsid w:val="005F7EE3"/>
    <w:rsid w:val="005F7F53"/>
    <w:rsid w:val="00600282"/>
    <w:rsid w:val="006003C6"/>
    <w:rsid w:val="00600490"/>
    <w:rsid w:val="006008AE"/>
    <w:rsid w:val="00600C8E"/>
    <w:rsid w:val="006015E9"/>
    <w:rsid w:val="00601B61"/>
    <w:rsid w:val="00601C18"/>
    <w:rsid w:val="00601D87"/>
    <w:rsid w:val="00602083"/>
    <w:rsid w:val="00602A51"/>
    <w:rsid w:val="00602BE3"/>
    <w:rsid w:val="00602E02"/>
    <w:rsid w:val="006030EA"/>
    <w:rsid w:val="00603191"/>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0DF"/>
    <w:rsid w:val="00606222"/>
    <w:rsid w:val="00606386"/>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9C1"/>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340"/>
    <w:rsid w:val="006155AA"/>
    <w:rsid w:val="006156D5"/>
    <w:rsid w:val="00615962"/>
    <w:rsid w:val="00615A85"/>
    <w:rsid w:val="00615CCC"/>
    <w:rsid w:val="00615D83"/>
    <w:rsid w:val="0061607B"/>
    <w:rsid w:val="006163F8"/>
    <w:rsid w:val="00617324"/>
    <w:rsid w:val="00617371"/>
    <w:rsid w:val="006178F4"/>
    <w:rsid w:val="00617B42"/>
    <w:rsid w:val="00617D56"/>
    <w:rsid w:val="00620269"/>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999"/>
    <w:rsid w:val="00622B0A"/>
    <w:rsid w:val="00622ECC"/>
    <w:rsid w:val="006231A5"/>
    <w:rsid w:val="0062333C"/>
    <w:rsid w:val="00623540"/>
    <w:rsid w:val="00623981"/>
    <w:rsid w:val="00623A02"/>
    <w:rsid w:val="006242B7"/>
    <w:rsid w:val="006244D5"/>
    <w:rsid w:val="00624735"/>
    <w:rsid w:val="00624823"/>
    <w:rsid w:val="00624C4B"/>
    <w:rsid w:val="00625B1E"/>
    <w:rsid w:val="00626459"/>
    <w:rsid w:val="0062655D"/>
    <w:rsid w:val="006267B7"/>
    <w:rsid w:val="00626C72"/>
    <w:rsid w:val="00626DD0"/>
    <w:rsid w:val="00626ED1"/>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A3"/>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175"/>
    <w:rsid w:val="00636367"/>
    <w:rsid w:val="006363CB"/>
    <w:rsid w:val="0063640E"/>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A08"/>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3A"/>
    <w:rsid w:val="00644EFD"/>
    <w:rsid w:val="00644F62"/>
    <w:rsid w:val="006456DF"/>
    <w:rsid w:val="006458F7"/>
    <w:rsid w:val="00645C18"/>
    <w:rsid w:val="0064629B"/>
    <w:rsid w:val="00646303"/>
    <w:rsid w:val="006467FD"/>
    <w:rsid w:val="006468E7"/>
    <w:rsid w:val="00646C3D"/>
    <w:rsid w:val="00646D83"/>
    <w:rsid w:val="006476BA"/>
    <w:rsid w:val="00647996"/>
    <w:rsid w:val="00647DA1"/>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3F1"/>
    <w:rsid w:val="006625C8"/>
    <w:rsid w:val="0066266E"/>
    <w:rsid w:val="00662AEA"/>
    <w:rsid w:val="00662E04"/>
    <w:rsid w:val="006632FA"/>
    <w:rsid w:val="006633B8"/>
    <w:rsid w:val="006634A7"/>
    <w:rsid w:val="006636CD"/>
    <w:rsid w:val="0066388A"/>
    <w:rsid w:val="0066432E"/>
    <w:rsid w:val="0066479B"/>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9DE"/>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A4"/>
    <w:rsid w:val="00672E9A"/>
    <w:rsid w:val="00672FE1"/>
    <w:rsid w:val="00673332"/>
    <w:rsid w:val="006735CF"/>
    <w:rsid w:val="0067389F"/>
    <w:rsid w:val="00673B57"/>
    <w:rsid w:val="00673E29"/>
    <w:rsid w:val="00674626"/>
    <w:rsid w:val="00674700"/>
    <w:rsid w:val="006748C8"/>
    <w:rsid w:val="00674B08"/>
    <w:rsid w:val="00674B92"/>
    <w:rsid w:val="00675563"/>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154"/>
    <w:rsid w:val="006832E3"/>
    <w:rsid w:val="006834DF"/>
    <w:rsid w:val="006836B2"/>
    <w:rsid w:val="0068414A"/>
    <w:rsid w:val="006841C4"/>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12B"/>
    <w:rsid w:val="006953DC"/>
    <w:rsid w:val="006955CA"/>
    <w:rsid w:val="006958D3"/>
    <w:rsid w:val="00695D00"/>
    <w:rsid w:val="00695D54"/>
    <w:rsid w:val="00695D55"/>
    <w:rsid w:val="00695FCC"/>
    <w:rsid w:val="00696526"/>
    <w:rsid w:val="00696565"/>
    <w:rsid w:val="006966E7"/>
    <w:rsid w:val="006969F4"/>
    <w:rsid w:val="00696AFB"/>
    <w:rsid w:val="00696C97"/>
    <w:rsid w:val="00696DEE"/>
    <w:rsid w:val="00697145"/>
    <w:rsid w:val="00697680"/>
    <w:rsid w:val="00697770"/>
    <w:rsid w:val="006977B8"/>
    <w:rsid w:val="00697CCD"/>
    <w:rsid w:val="006A019F"/>
    <w:rsid w:val="006A022E"/>
    <w:rsid w:val="006A090F"/>
    <w:rsid w:val="006A09C2"/>
    <w:rsid w:val="006A0B51"/>
    <w:rsid w:val="006A0D3B"/>
    <w:rsid w:val="006A0DB0"/>
    <w:rsid w:val="006A1224"/>
    <w:rsid w:val="006A12E6"/>
    <w:rsid w:val="006A15F0"/>
    <w:rsid w:val="006A188D"/>
    <w:rsid w:val="006A1CC0"/>
    <w:rsid w:val="006A2898"/>
    <w:rsid w:val="006A2A34"/>
    <w:rsid w:val="006A2B82"/>
    <w:rsid w:val="006A3099"/>
    <w:rsid w:val="006A30EE"/>
    <w:rsid w:val="006A328B"/>
    <w:rsid w:val="006A350B"/>
    <w:rsid w:val="006A35AC"/>
    <w:rsid w:val="006A37E9"/>
    <w:rsid w:val="006A423F"/>
    <w:rsid w:val="006A44DA"/>
    <w:rsid w:val="006A47F5"/>
    <w:rsid w:val="006A482A"/>
    <w:rsid w:val="006A4A12"/>
    <w:rsid w:val="006A4A6B"/>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21"/>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1FDB"/>
    <w:rsid w:val="006C2030"/>
    <w:rsid w:val="006C2106"/>
    <w:rsid w:val="006C21EA"/>
    <w:rsid w:val="006C2423"/>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01"/>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23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2E"/>
    <w:rsid w:val="006E127C"/>
    <w:rsid w:val="006E12FB"/>
    <w:rsid w:val="006E155A"/>
    <w:rsid w:val="006E19AB"/>
    <w:rsid w:val="006E1A7D"/>
    <w:rsid w:val="006E1D5E"/>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3CFA"/>
    <w:rsid w:val="006E4622"/>
    <w:rsid w:val="006E4735"/>
    <w:rsid w:val="006E4888"/>
    <w:rsid w:val="006E4BC3"/>
    <w:rsid w:val="006E5149"/>
    <w:rsid w:val="006E53A6"/>
    <w:rsid w:val="006E543E"/>
    <w:rsid w:val="006E5BCB"/>
    <w:rsid w:val="006E5D69"/>
    <w:rsid w:val="006E5E79"/>
    <w:rsid w:val="006E5F94"/>
    <w:rsid w:val="006E601B"/>
    <w:rsid w:val="006E6751"/>
    <w:rsid w:val="006E69AA"/>
    <w:rsid w:val="006E6A6B"/>
    <w:rsid w:val="006E6AA2"/>
    <w:rsid w:val="006E6C2C"/>
    <w:rsid w:val="006E6E10"/>
    <w:rsid w:val="006E6F66"/>
    <w:rsid w:val="006E70FB"/>
    <w:rsid w:val="006E7438"/>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59F4"/>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2F4E"/>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1AD"/>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9DF"/>
    <w:rsid w:val="00715A83"/>
    <w:rsid w:val="00715C1A"/>
    <w:rsid w:val="00715CB8"/>
    <w:rsid w:val="00715CE6"/>
    <w:rsid w:val="0071617B"/>
    <w:rsid w:val="00716297"/>
    <w:rsid w:val="007162B8"/>
    <w:rsid w:val="00716690"/>
    <w:rsid w:val="00716B29"/>
    <w:rsid w:val="007173D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127"/>
    <w:rsid w:val="0073133C"/>
    <w:rsid w:val="00731729"/>
    <w:rsid w:val="00731803"/>
    <w:rsid w:val="00731A5A"/>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0FF"/>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14A"/>
    <w:rsid w:val="007413A0"/>
    <w:rsid w:val="007415F6"/>
    <w:rsid w:val="007416D4"/>
    <w:rsid w:val="0074177C"/>
    <w:rsid w:val="00741DE7"/>
    <w:rsid w:val="00742331"/>
    <w:rsid w:val="00742C3C"/>
    <w:rsid w:val="00742EDB"/>
    <w:rsid w:val="00743082"/>
    <w:rsid w:val="00743090"/>
    <w:rsid w:val="00743630"/>
    <w:rsid w:val="00743CDB"/>
    <w:rsid w:val="00743DC8"/>
    <w:rsid w:val="007449DC"/>
    <w:rsid w:val="00744A56"/>
    <w:rsid w:val="00744C61"/>
    <w:rsid w:val="0074589F"/>
    <w:rsid w:val="00745A17"/>
    <w:rsid w:val="00745A9C"/>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3B"/>
    <w:rsid w:val="00755B43"/>
    <w:rsid w:val="00755C9A"/>
    <w:rsid w:val="00756004"/>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893"/>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5F3"/>
    <w:rsid w:val="00786A6F"/>
    <w:rsid w:val="00786A7E"/>
    <w:rsid w:val="00786B09"/>
    <w:rsid w:val="0078723C"/>
    <w:rsid w:val="0078751B"/>
    <w:rsid w:val="0078757F"/>
    <w:rsid w:val="0078766D"/>
    <w:rsid w:val="00787679"/>
    <w:rsid w:val="00787881"/>
    <w:rsid w:val="0078792B"/>
    <w:rsid w:val="007900B8"/>
    <w:rsid w:val="007900CC"/>
    <w:rsid w:val="007901F2"/>
    <w:rsid w:val="00790234"/>
    <w:rsid w:val="007904C6"/>
    <w:rsid w:val="007908CC"/>
    <w:rsid w:val="00790D52"/>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4A0"/>
    <w:rsid w:val="00796538"/>
    <w:rsid w:val="007966F5"/>
    <w:rsid w:val="00796763"/>
    <w:rsid w:val="00796CF8"/>
    <w:rsid w:val="00796E92"/>
    <w:rsid w:val="00797639"/>
    <w:rsid w:val="00797724"/>
    <w:rsid w:val="007977AC"/>
    <w:rsid w:val="00797A27"/>
    <w:rsid w:val="00797C7F"/>
    <w:rsid w:val="007A01E4"/>
    <w:rsid w:val="007A0D06"/>
    <w:rsid w:val="007A1AB4"/>
    <w:rsid w:val="007A2175"/>
    <w:rsid w:val="007A2876"/>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6F"/>
    <w:rsid w:val="007B1B83"/>
    <w:rsid w:val="007B2031"/>
    <w:rsid w:val="007B227D"/>
    <w:rsid w:val="007B22BF"/>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1E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813"/>
    <w:rsid w:val="007C1A96"/>
    <w:rsid w:val="007C1BCF"/>
    <w:rsid w:val="007C1FD5"/>
    <w:rsid w:val="007C2033"/>
    <w:rsid w:val="007C224E"/>
    <w:rsid w:val="007C2E58"/>
    <w:rsid w:val="007C3170"/>
    <w:rsid w:val="007C3E75"/>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6E4F"/>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EE6"/>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9B2"/>
    <w:rsid w:val="007E4AF4"/>
    <w:rsid w:val="007E4C93"/>
    <w:rsid w:val="007E5085"/>
    <w:rsid w:val="007E5784"/>
    <w:rsid w:val="007E5A70"/>
    <w:rsid w:val="007E5B38"/>
    <w:rsid w:val="007E65B4"/>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0DB5"/>
    <w:rsid w:val="008015C9"/>
    <w:rsid w:val="00801923"/>
    <w:rsid w:val="00801C66"/>
    <w:rsid w:val="00801FF9"/>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5FFD"/>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999"/>
    <w:rsid w:val="00811C95"/>
    <w:rsid w:val="00811DC1"/>
    <w:rsid w:val="00811DFE"/>
    <w:rsid w:val="00811E6A"/>
    <w:rsid w:val="008122B6"/>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3A"/>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2F3B"/>
    <w:rsid w:val="00823056"/>
    <w:rsid w:val="008232BF"/>
    <w:rsid w:val="008232FE"/>
    <w:rsid w:val="008233C1"/>
    <w:rsid w:val="0082396C"/>
    <w:rsid w:val="00823A9D"/>
    <w:rsid w:val="00823BD1"/>
    <w:rsid w:val="00823FFC"/>
    <w:rsid w:val="00824524"/>
    <w:rsid w:val="008247DB"/>
    <w:rsid w:val="008248C4"/>
    <w:rsid w:val="008249AA"/>
    <w:rsid w:val="008259B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43"/>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671"/>
    <w:rsid w:val="0083672D"/>
    <w:rsid w:val="008375FD"/>
    <w:rsid w:val="00837D90"/>
    <w:rsid w:val="00837F74"/>
    <w:rsid w:val="00840116"/>
    <w:rsid w:val="00840447"/>
    <w:rsid w:val="008404AB"/>
    <w:rsid w:val="0084062F"/>
    <w:rsid w:val="008406D3"/>
    <w:rsid w:val="008408A2"/>
    <w:rsid w:val="00840AA1"/>
    <w:rsid w:val="00840BC0"/>
    <w:rsid w:val="00840E5D"/>
    <w:rsid w:val="00840EBA"/>
    <w:rsid w:val="00841116"/>
    <w:rsid w:val="0084119C"/>
    <w:rsid w:val="008411C3"/>
    <w:rsid w:val="00841DBE"/>
    <w:rsid w:val="00841DEA"/>
    <w:rsid w:val="00841F6C"/>
    <w:rsid w:val="00841FA6"/>
    <w:rsid w:val="00842054"/>
    <w:rsid w:val="0084282C"/>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07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E5B"/>
    <w:rsid w:val="00850F64"/>
    <w:rsid w:val="008512C3"/>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3AF1"/>
    <w:rsid w:val="00854011"/>
    <w:rsid w:val="00854276"/>
    <w:rsid w:val="008544BD"/>
    <w:rsid w:val="00854B02"/>
    <w:rsid w:val="00854C9B"/>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0F1F"/>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431E"/>
    <w:rsid w:val="00864B25"/>
    <w:rsid w:val="008659CA"/>
    <w:rsid w:val="00866B3C"/>
    <w:rsid w:val="00866BAB"/>
    <w:rsid w:val="008671DB"/>
    <w:rsid w:val="00867368"/>
    <w:rsid w:val="00867675"/>
    <w:rsid w:val="0086769C"/>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41B"/>
    <w:rsid w:val="008746B2"/>
    <w:rsid w:val="00874FC2"/>
    <w:rsid w:val="00875395"/>
    <w:rsid w:val="008754BC"/>
    <w:rsid w:val="00875CD0"/>
    <w:rsid w:val="00875DB5"/>
    <w:rsid w:val="0087626B"/>
    <w:rsid w:val="00876452"/>
    <w:rsid w:val="00876526"/>
    <w:rsid w:val="00876C8E"/>
    <w:rsid w:val="008773FF"/>
    <w:rsid w:val="00877802"/>
    <w:rsid w:val="00877A64"/>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73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9BF"/>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12"/>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0"/>
    <w:rsid w:val="008A5EBD"/>
    <w:rsid w:val="008A5F3F"/>
    <w:rsid w:val="008A6916"/>
    <w:rsid w:val="008A6923"/>
    <w:rsid w:val="008A69E3"/>
    <w:rsid w:val="008A6D5C"/>
    <w:rsid w:val="008A7111"/>
    <w:rsid w:val="008A72F5"/>
    <w:rsid w:val="008A7553"/>
    <w:rsid w:val="008A75AD"/>
    <w:rsid w:val="008A7648"/>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A22"/>
    <w:rsid w:val="008B2D79"/>
    <w:rsid w:val="008B300D"/>
    <w:rsid w:val="008B318C"/>
    <w:rsid w:val="008B3AEA"/>
    <w:rsid w:val="008B3B86"/>
    <w:rsid w:val="008B3F4B"/>
    <w:rsid w:val="008B4294"/>
    <w:rsid w:val="008B48D9"/>
    <w:rsid w:val="008B4AE1"/>
    <w:rsid w:val="008B521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230"/>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5A6"/>
    <w:rsid w:val="008D0791"/>
    <w:rsid w:val="008D07E3"/>
    <w:rsid w:val="008D0BB7"/>
    <w:rsid w:val="008D0BE7"/>
    <w:rsid w:val="008D0CF7"/>
    <w:rsid w:val="008D178E"/>
    <w:rsid w:val="008D1D09"/>
    <w:rsid w:val="008D1DE2"/>
    <w:rsid w:val="008D1E18"/>
    <w:rsid w:val="008D204F"/>
    <w:rsid w:val="008D2688"/>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289"/>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C27"/>
    <w:rsid w:val="008E5A9E"/>
    <w:rsid w:val="008E5D88"/>
    <w:rsid w:val="008E5DC7"/>
    <w:rsid w:val="008E5FCD"/>
    <w:rsid w:val="008E6109"/>
    <w:rsid w:val="008E63B7"/>
    <w:rsid w:val="008E653D"/>
    <w:rsid w:val="008E65F7"/>
    <w:rsid w:val="008E6914"/>
    <w:rsid w:val="008E6B4A"/>
    <w:rsid w:val="008E6BA9"/>
    <w:rsid w:val="008E7386"/>
    <w:rsid w:val="008E799B"/>
    <w:rsid w:val="008E7C15"/>
    <w:rsid w:val="008E7E1F"/>
    <w:rsid w:val="008F02D7"/>
    <w:rsid w:val="008F04CB"/>
    <w:rsid w:val="008F0F55"/>
    <w:rsid w:val="008F0F7B"/>
    <w:rsid w:val="008F1112"/>
    <w:rsid w:val="008F1576"/>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E83"/>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2FB6"/>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1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5D0B"/>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9C"/>
    <w:rsid w:val="009229BA"/>
    <w:rsid w:val="00922A30"/>
    <w:rsid w:val="00922BAA"/>
    <w:rsid w:val="00922E46"/>
    <w:rsid w:val="00923221"/>
    <w:rsid w:val="0092386F"/>
    <w:rsid w:val="00923924"/>
    <w:rsid w:val="00923BCA"/>
    <w:rsid w:val="00923F19"/>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8F"/>
    <w:rsid w:val="00933BE4"/>
    <w:rsid w:val="00933C37"/>
    <w:rsid w:val="00933CED"/>
    <w:rsid w:val="00933DBA"/>
    <w:rsid w:val="00933FC9"/>
    <w:rsid w:val="00934361"/>
    <w:rsid w:val="009347A4"/>
    <w:rsid w:val="009347E6"/>
    <w:rsid w:val="009349AB"/>
    <w:rsid w:val="009349C6"/>
    <w:rsid w:val="00934C07"/>
    <w:rsid w:val="00934C66"/>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16D"/>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961"/>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DFF"/>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7C0"/>
    <w:rsid w:val="009749BF"/>
    <w:rsid w:val="00974E69"/>
    <w:rsid w:val="0097508C"/>
    <w:rsid w:val="00975277"/>
    <w:rsid w:val="0097553D"/>
    <w:rsid w:val="00975B51"/>
    <w:rsid w:val="00975BB2"/>
    <w:rsid w:val="00976108"/>
    <w:rsid w:val="0097664F"/>
    <w:rsid w:val="0097668C"/>
    <w:rsid w:val="0097676D"/>
    <w:rsid w:val="00976AB0"/>
    <w:rsid w:val="00976E1A"/>
    <w:rsid w:val="009770A4"/>
    <w:rsid w:val="00977514"/>
    <w:rsid w:val="00977576"/>
    <w:rsid w:val="00977831"/>
    <w:rsid w:val="009779D5"/>
    <w:rsid w:val="00977A98"/>
    <w:rsid w:val="00977BB3"/>
    <w:rsid w:val="00977BE8"/>
    <w:rsid w:val="00977C98"/>
    <w:rsid w:val="00977D18"/>
    <w:rsid w:val="009800A0"/>
    <w:rsid w:val="00980515"/>
    <w:rsid w:val="00980586"/>
    <w:rsid w:val="009808A1"/>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C2A"/>
    <w:rsid w:val="00983FA9"/>
    <w:rsid w:val="00984015"/>
    <w:rsid w:val="009844CD"/>
    <w:rsid w:val="00984695"/>
    <w:rsid w:val="009846CE"/>
    <w:rsid w:val="00984904"/>
    <w:rsid w:val="00984C52"/>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408"/>
    <w:rsid w:val="0099096A"/>
    <w:rsid w:val="00990C5B"/>
    <w:rsid w:val="009910BE"/>
    <w:rsid w:val="009911D2"/>
    <w:rsid w:val="00991499"/>
    <w:rsid w:val="009919A4"/>
    <w:rsid w:val="00992009"/>
    <w:rsid w:val="00992056"/>
    <w:rsid w:val="0099231E"/>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279"/>
    <w:rsid w:val="009A346C"/>
    <w:rsid w:val="009A34D5"/>
    <w:rsid w:val="009A34E6"/>
    <w:rsid w:val="009A39E0"/>
    <w:rsid w:val="009A3FEE"/>
    <w:rsid w:val="009A4229"/>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5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3B3"/>
    <w:rsid w:val="009B4615"/>
    <w:rsid w:val="009B4A56"/>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24D"/>
    <w:rsid w:val="009B742E"/>
    <w:rsid w:val="009B745F"/>
    <w:rsid w:val="009B7490"/>
    <w:rsid w:val="009B7634"/>
    <w:rsid w:val="009B76FC"/>
    <w:rsid w:val="009B776A"/>
    <w:rsid w:val="009B783D"/>
    <w:rsid w:val="009B7894"/>
    <w:rsid w:val="009B7D78"/>
    <w:rsid w:val="009C0347"/>
    <w:rsid w:val="009C03F5"/>
    <w:rsid w:val="009C050F"/>
    <w:rsid w:val="009C0559"/>
    <w:rsid w:val="009C082F"/>
    <w:rsid w:val="009C0B77"/>
    <w:rsid w:val="009C0E11"/>
    <w:rsid w:val="009C0EA2"/>
    <w:rsid w:val="009C10FE"/>
    <w:rsid w:val="009C1328"/>
    <w:rsid w:val="009C1FC7"/>
    <w:rsid w:val="009C262F"/>
    <w:rsid w:val="009C2769"/>
    <w:rsid w:val="009C2CFC"/>
    <w:rsid w:val="009C33A9"/>
    <w:rsid w:val="009C34AF"/>
    <w:rsid w:val="009C35E0"/>
    <w:rsid w:val="009C36B2"/>
    <w:rsid w:val="009C38AC"/>
    <w:rsid w:val="009C3CC6"/>
    <w:rsid w:val="009C3EAF"/>
    <w:rsid w:val="009C3FDE"/>
    <w:rsid w:val="009C4573"/>
    <w:rsid w:val="009C4699"/>
    <w:rsid w:val="009C46D0"/>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5C0A"/>
    <w:rsid w:val="009D60A6"/>
    <w:rsid w:val="009D672F"/>
    <w:rsid w:val="009D67CC"/>
    <w:rsid w:val="009D6839"/>
    <w:rsid w:val="009D6B52"/>
    <w:rsid w:val="009D7141"/>
    <w:rsid w:val="009D7191"/>
    <w:rsid w:val="009D76A1"/>
    <w:rsid w:val="009D7920"/>
    <w:rsid w:val="009D7A9E"/>
    <w:rsid w:val="009D7B03"/>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EBC"/>
    <w:rsid w:val="009E3F9A"/>
    <w:rsid w:val="009E423B"/>
    <w:rsid w:val="009E42EF"/>
    <w:rsid w:val="009E4430"/>
    <w:rsid w:val="009E4CE6"/>
    <w:rsid w:val="009E4DA9"/>
    <w:rsid w:val="009E511C"/>
    <w:rsid w:val="009E523D"/>
    <w:rsid w:val="009E55A5"/>
    <w:rsid w:val="009E596C"/>
    <w:rsid w:val="009E5A72"/>
    <w:rsid w:val="009E5B6A"/>
    <w:rsid w:val="009E5CDE"/>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630"/>
    <w:rsid w:val="009F5745"/>
    <w:rsid w:val="009F5B86"/>
    <w:rsid w:val="009F5BD8"/>
    <w:rsid w:val="009F5F09"/>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78"/>
    <w:rsid w:val="00A03BBE"/>
    <w:rsid w:val="00A03CAC"/>
    <w:rsid w:val="00A03ED3"/>
    <w:rsid w:val="00A04402"/>
    <w:rsid w:val="00A04628"/>
    <w:rsid w:val="00A046BE"/>
    <w:rsid w:val="00A049B3"/>
    <w:rsid w:val="00A04AB0"/>
    <w:rsid w:val="00A04D74"/>
    <w:rsid w:val="00A04DE2"/>
    <w:rsid w:val="00A04EB3"/>
    <w:rsid w:val="00A0556D"/>
    <w:rsid w:val="00A05ABC"/>
    <w:rsid w:val="00A05C11"/>
    <w:rsid w:val="00A05F99"/>
    <w:rsid w:val="00A05FA5"/>
    <w:rsid w:val="00A0676A"/>
    <w:rsid w:val="00A0691E"/>
    <w:rsid w:val="00A069A7"/>
    <w:rsid w:val="00A06BA0"/>
    <w:rsid w:val="00A06D0A"/>
    <w:rsid w:val="00A07322"/>
    <w:rsid w:val="00A074AC"/>
    <w:rsid w:val="00A07EB4"/>
    <w:rsid w:val="00A07EE0"/>
    <w:rsid w:val="00A10088"/>
    <w:rsid w:val="00A100AB"/>
    <w:rsid w:val="00A10318"/>
    <w:rsid w:val="00A10622"/>
    <w:rsid w:val="00A108CF"/>
    <w:rsid w:val="00A110FE"/>
    <w:rsid w:val="00A11160"/>
    <w:rsid w:val="00A11591"/>
    <w:rsid w:val="00A118D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B5A"/>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1F"/>
    <w:rsid w:val="00A20DD9"/>
    <w:rsid w:val="00A20E3B"/>
    <w:rsid w:val="00A20EFA"/>
    <w:rsid w:val="00A20EFE"/>
    <w:rsid w:val="00A2102A"/>
    <w:rsid w:val="00A212A0"/>
    <w:rsid w:val="00A21A25"/>
    <w:rsid w:val="00A21A6A"/>
    <w:rsid w:val="00A21AA3"/>
    <w:rsid w:val="00A21D17"/>
    <w:rsid w:val="00A21ED0"/>
    <w:rsid w:val="00A2210F"/>
    <w:rsid w:val="00A2230C"/>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8F5"/>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964"/>
    <w:rsid w:val="00A35FBB"/>
    <w:rsid w:val="00A362DC"/>
    <w:rsid w:val="00A36533"/>
    <w:rsid w:val="00A368E8"/>
    <w:rsid w:val="00A36B46"/>
    <w:rsid w:val="00A36B7A"/>
    <w:rsid w:val="00A36C36"/>
    <w:rsid w:val="00A36CD2"/>
    <w:rsid w:val="00A36E2D"/>
    <w:rsid w:val="00A3712E"/>
    <w:rsid w:val="00A37315"/>
    <w:rsid w:val="00A37994"/>
    <w:rsid w:val="00A37A3E"/>
    <w:rsid w:val="00A37ACC"/>
    <w:rsid w:val="00A40407"/>
    <w:rsid w:val="00A40EA2"/>
    <w:rsid w:val="00A41161"/>
    <w:rsid w:val="00A4146D"/>
    <w:rsid w:val="00A4172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2E7"/>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782"/>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4E89"/>
    <w:rsid w:val="00A55087"/>
    <w:rsid w:val="00A5528F"/>
    <w:rsid w:val="00A55678"/>
    <w:rsid w:val="00A55831"/>
    <w:rsid w:val="00A55D65"/>
    <w:rsid w:val="00A5605B"/>
    <w:rsid w:val="00A5609B"/>
    <w:rsid w:val="00A562AF"/>
    <w:rsid w:val="00A56A10"/>
    <w:rsid w:val="00A56B3F"/>
    <w:rsid w:val="00A56CCE"/>
    <w:rsid w:val="00A56E16"/>
    <w:rsid w:val="00A5719A"/>
    <w:rsid w:val="00A574A0"/>
    <w:rsid w:val="00A5757F"/>
    <w:rsid w:val="00A57748"/>
    <w:rsid w:val="00A577C4"/>
    <w:rsid w:val="00A57C56"/>
    <w:rsid w:val="00A60539"/>
    <w:rsid w:val="00A60D20"/>
    <w:rsid w:val="00A60EA6"/>
    <w:rsid w:val="00A60F9D"/>
    <w:rsid w:val="00A6130E"/>
    <w:rsid w:val="00A613E1"/>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64F"/>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0D5"/>
    <w:rsid w:val="00A77A82"/>
    <w:rsid w:val="00A77C56"/>
    <w:rsid w:val="00A77CC3"/>
    <w:rsid w:val="00A804BD"/>
    <w:rsid w:val="00A80863"/>
    <w:rsid w:val="00A808FA"/>
    <w:rsid w:val="00A80D91"/>
    <w:rsid w:val="00A81490"/>
    <w:rsid w:val="00A81663"/>
    <w:rsid w:val="00A820BF"/>
    <w:rsid w:val="00A823EC"/>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1E8"/>
    <w:rsid w:val="00A93356"/>
    <w:rsid w:val="00A93453"/>
    <w:rsid w:val="00A93563"/>
    <w:rsid w:val="00A93D4F"/>
    <w:rsid w:val="00A94115"/>
    <w:rsid w:val="00A941A2"/>
    <w:rsid w:val="00A941AF"/>
    <w:rsid w:val="00A9428B"/>
    <w:rsid w:val="00A9433A"/>
    <w:rsid w:val="00A9461B"/>
    <w:rsid w:val="00A94640"/>
    <w:rsid w:val="00A94D3A"/>
    <w:rsid w:val="00A94D51"/>
    <w:rsid w:val="00A94E8C"/>
    <w:rsid w:val="00A94F62"/>
    <w:rsid w:val="00A94FFC"/>
    <w:rsid w:val="00A955B9"/>
    <w:rsid w:val="00A9581E"/>
    <w:rsid w:val="00A959D9"/>
    <w:rsid w:val="00A959DF"/>
    <w:rsid w:val="00A95BC0"/>
    <w:rsid w:val="00A95D54"/>
    <w:rsid w:val="00A96A41"/>
    <w:rsid w:val="00A96C57"/>
    <w:rsid w:val="00A96D07"/>
    <w:rsid w:val="00A97E49"/>
    <w:rsid w:val="00AA0245"/>
    <w:rsid w:val="00AA02FB"/>
    <w:rsid w:val="00AA03B9"/>
    <w:rsid w:val="00AA04FF"/>
    <w:rsid w:val="00AA05A8"/>
    <w:rsid w:val="00AA08B1"/>
    <w:rsid w:val="00AA0C24"/>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6E0"/>
    <w:rsid w:val="00AA4C71"/>
    <w:rsid w:val="00AA4E8B"/>
    <w:rsid w:val="00AA5375"/>
    <w:rsid w:val="00AA55CA"/>
    <w:rsid w:val="00AA5794"/>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3AE"/>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0B"/>
    <w:rsid w:val="00AC29AA"/>
    <w:rsid w:val="00AC2BEC"/>
    <w:rsid w:val="00AC3043"/>
    <w:rsid w:val="00AC3045"/>
    <w:rsid w:val="00AC315B"/>
    <w:rsid w:val="00AC3754"/>
    <w:rsid w:val="00AC37DD"/>
    <w:rsid w:val="00AC38C1"/>
    <w:rsid w:val="00AC3907"/>
    <w:rsid w:val="00AC3BBF"/>
    <w:rsid w:val="00AC4078"/>
    <w:rsid w:val="00AC40C6"/>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6ABE"/>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466"/>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BAD"/>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AE"/>
    <w:rsid w:val="00AE60E4"/>
    <w:rsid w:val="00AE60E6"/>
    <w:rsid w:val="00AE62CF"/>
    <w:rsid w:val="00AE63A2"/>
    <w:rsid w:val="00AE69C2"/>
    <w:rsid w:val="00AE6A32"/>
    <w:rsid w:val="00AE6C4E"/>
    <w:rsid w:val="00AE707A"/>
    <w:rsid w:val="00AE710F"/>
    <w:rsid w:val="00AE7305"/>
    <w:rsid w:val="00AE74CA"/>
    <w:rsid w:val="00AE7791"/>
    <w:rsid w:val="00AE7B3E"/>
    <w:rsid w:val="00AF00B3"/>
    <w:rsid w:val="00AF05EC"/>
    <w:rsid w:val="00AF0B39"/>
    <w:rsid w:val="00AF0C5F"/>
    <w:rsid w:val="00AF0CD2"/>
    <w:rsid w:val="00AF0DAB"/>
    <w:rsid w:val="00AF0E0F"/>
    <w:rsid w:val="00AF1368"/>
    <w:rsid w:val="00AF13F4"/>
    <w:rsid w:val="00AF198E"/>
    <w:rsid w:val="00AF1C21"/>
    <w:rsid w:val="00AF1D4C"/>
    <w:rsid w:val="00AF1E65"/>
    <w:rsid w:val="00AF1EDF"/>
    <w:rsid w:val="00AF21BD"/>
    <w:rsid w:val="00AF224F"/>
    <w:rsid w:val="00AF23CA"/>
    <w:rsid w:val="00AF2651"/>
    <w:rsid w:val="00AF2ABC"/>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64D"/>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C15"/>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38E"/>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50"/>
    <w:rsid w:val="00B125F2"/>
    <w:rsid w:val="00B12E46"/>
    <w:rsid w:val="00B12F30"/>
    <w:rsid w:val="00B130AE"/>
    <w:rsid w:val="00B1317C"/>
    <w:rsid w:val="00B132E6"/>
    <w:rsid w:val="00B13944"/>
    <w:rsid w:val="00B13BFD"/>
    <w:rsid w:val="00B13D04"/>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C4A"/>
    <w:rsid w:val="00B25F9B"/>
    <w:rsid w:val="00B2600C"/>
    <w:rsid w:val="00B263AB"/>
    <w:rsid w:val="00B264A6"/>
    <w:rsid w:val="00B26886"/>
    <w:rsid w:val="00B26A47"/>
    <w:rsid w:val="00B26A82"/>
    <w:rsid w:val="00B26C7C"/>
    <w:rsid w:val="00B26D06"/>
    <w:rsid w:val="00B26F98"/>
    <w:rsid w:val="00B2734B"/>
    <w:rsid w:val="00B27617"/>
    <w:rsid w:val="00B276A4"/>
    <w:rsid w:val="00B27741"/>
    <w:rsid w:val="00B2782A"/>
    <w:rsid w:val="00B27FF8"/>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08E"/>
    <w:rsid w:val="00B3789B"/>
    <w:rsid w:val="00B37B75"/>
    <w:rsid w:val="00B37BA5"/>
    <w:rsid w:val="00B37C6B"/>
    <w:rsid w:val="00B402AE"/>
    <w:rsid w:val="00B402C6"/>
    <w:rsid w:val="00B408A7"/>
    <w:rsid w:val="00B40906"/>
    <w:rsid w:val="00B40E06"/>
    <w:rsid w:val="00B40F92"/>
    <w:rsid w:val="00B41597"/>
    <w:rsid w:val="00B4181F"/>
    <w:rsid w:val="00B41C61"/>
    <w:rsid w:val="00B41D53"/>
    <w:rsid w:val="00B4220F"/>
    <w:rsid w:val="00B42FE2"/>
    <w:rsid w:val="00B430B3"/>
    <w:rsid w:val="00B432BD"/>
    <w:rsid w:val="00B43315"/>
    <w:rsid w:val="00B43327"/>
    <w:rsid w:val="00B43453"/>
    <w:rsid w:val="00B434C0"/>
    <w:rsid w:val="00B4353B"/>
    <w:rsid w:val="00B438DE"/>
    <w:rsid w:val="00B43B86"/>
    <w:rsid w:val="00B43D82"/>
    <w:rsid w:val="00B43F0C"/>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2F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11D"/>
    <w:rsid w:val="00B603F7"/>
    <w:rsid w:val="00B60B24"/>
    <w:rsid w:val="00B61139"/>
    <w:rsid w:val="00B61244"/>
    <w:rsid w:val="00B61456"/>
    <w:rsid w:val="00B61ADD"/>
    <w:rsid w:val="00B61B39"/>
    <w:rsid w:val="00B61EDF"/>
    <w:rsid w:val="00B61F8F"/>
    <w:rsid w:val="00B62104"/>
    <w:rsid w:val="00B62376"/>
    <w:rsid w:val="00B625CD"/>
    <w:rsid w:val="00B62818"/>
    <w:rsid w:val="00B635C6"/>
    <w:rsid w:val="00B636A0"/>
    <w:rsid w:val="00B63907"/>
    <w:rsid w:val="00B63AD4"/>
    <w:rsid w:val="00B63E21"/>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AD2"/>
    <w:rsid w:val="00B67E14"/>
    <w:rsid w:val="00B70262"/>
    <w:rsid w:val="00B70469"/>
    <w:rsid w:val="00B7046E"/>
    <w:rsid w:val="00B70495"/>
    <w:rsid w:val="00B70678"/>
    <w:rsid w:val="00B7078F"/>
    <w:rsid w:val="00B70C10"/>
    <w:rsid w:val="00B70C2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A43"/>
    <w:rsid w:val="00B74D59"/>
    <w:rsid w:val="00B74F68"/>
    <w:rsid w:val="00B75193"/>
    <w:rsid w:val="00B759CA"/>
    <w:rsid w:val="00B75B96"/>
    <w:rsid w:val="00B75EE5"/>
    <w:rsid w:val="00B75F32"/>
    <w:rsid w:val="00B76101"/>
    <w:rsid w:val="00B76266"/>
    <w:rsid w:val="00B763EE"/>
    <w:rsid w:val="00B7664E"/>
    <w:rsid w:val="00B76BA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667"/>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970"/>
    <w:rsid w:val="00B93976"/>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0966"/>
    <w:rsid w:val="00BA1317"/>
    <w:rsid w:val="00BA1832"/>
    <w:rsid w:val="00BA2042"/>
    <w:rsid w:val="00BA20A7"/>
    <w:rsid w:val="00BA23FA"/>
    <w:rsid w:val="00BA2669"/>
    <w:rsid w:val="00BA2674"/>
    <w:rsid w:val="00BA2965"/>
    <w:rsid w:val="00BA3382"/>
    <w:rsid w:val="00BA3626"/>
    <w:rsid w:val="00BA3B74"/>
    <w:rsid w:val="00BA40B5"/>
    <w:rsid w:val="00BA4A49"/>
    <w:rsid w:val="00BA4DC1"/>
    <w:rsid w:val="00BA4EED"/>
    <w:rsid w:val="00BA5099"/>
    <w:rsid w:val="00BA55CF"/>
    <w:rsid w:val="00BA5905"/>
    <w:rsid w:val="00BA59BB"/>
    <w:rsid w:val="00BA59DE"/>
    <w:rsid w:val="00BA5CA9"/>
    <w:rsid w:val="00BA5F12"/>
    <w:rsid w:val="00BA60CD"/>
    <w:rsid w:val="00BA6284"/>
    <w:rsid w:val="00BA62B9"/>
    <w:rsid w:val="00BA62D4"/>
    <w:rsid w:val="00BA6919"/>
    <w:rsid w:val="00BA720C"/>
    <w:rsid w:val="00BA7423"/>
    <w:rsid w:val="00BA77AF"/>
    <w:rsid w:val="00BA79D3"/>
    <w:rsid w:val="00BA7A73"/>
    <w:rsid w:val="00BB0638"/>
    <w:rsid w:val="00BB0827"/>
    <w:rsid w:val="00BB0A08"/>
    <w:rsid w:val="00BB0B3D"/>
    <w:rsid w:val="00BB0B52"/>
    <w:rsid w:val="00BB0C87"/>
    <w:rsid w:val="00BB1748"/>
    <w:rsid w:val="00BB1B87"/>
    <w:rsid w:val="00BB1D60"/>
    <w:rsid w:val="00BB1D87"/>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DB5"/>
    <w:rsid w:val="00BB4FAA"/>
    <w:rsid w:val="00BB526C"/>
    <w:rsid w:val="00BB526E"/>
    <w:rsid w:val="00BB5281"/>
    <w:rsid w:val="00BB5C36"/>
    <w:rsid w:val="00BB619B"/>
    <w:rsid w:val="00BB626C"/>
    <w:rsid w:val="00BB6DF0"/>
    <w:rsid w:val="00BB706B"/>
    <w:rsid w:val="00BB7805"/>
    <w:rsid w:val="00BB79D6"/>
    <w:rsid w:val="00BB7A98"/>
    <w:rsid w:val="00BC04F3"/>
    <w:rsid w:val="00BC0564"/>
    <w:rsid w:val="00BC083B"/>
    <w:rsid w:val="00BC0B2C"/>
    <w:rsid w:val="00BC0D9A"/>
    <w:rsid w:val="00BC13A2"/>
    <w:rsid w:val="00BC16AC"/>
    <w:rsid w:val="00BC1716"/>
    <w:rsid w:val="00BC1E38"/>
    <w:rsid w:val="00BC1F49"/>
    <w:rsid w:val="00BC1F51"/>
    <w:rsid w:val="00BC1FB9"/>
    <w:rsid w:val="00BC2096"/>
    <w:rsid w:val="00BC24BD"/>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AFD"/>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89C"/>
    <w:rsid w:val="00BD1E8D"/>
    <w:rsid w:val="00BD22C4"/>
    <w:rsid w:val="00BD2B18"/>
    <w:rsid w:val="00BD2CEE"/>
    <w:rsid w:val="00BD34B6"/>
    <w:rsid w:val="00BD34BE"/>
    <w:rsid w:val="00BD36EA"/>
    <w:rsid w:val="00BD38A0"/>
    <w:rsid w:val="00BD38E6"/>
    <w:rsid w:val="00BD3A8D"/>
    <w:rsid w:val="00BD3F3A"/>
    <w:rsid w:val="00BD3F90"/>
    <w:rsid w:val="00BD4123"/>
    <w:rsid w:val="00BD4270"/>
    <w:rsid w:val="00BD4812"/>
    <w:rsid w:val="00BD4ADE"/>
    <w:rsid w:val="00BD50BD"/>
    <w:rsid w:val="00BD51B6"/>
    <w:rsid w:val="00BD5227"/>
    <w:rsid w:val="00BD53AE"/>
    <w:rsid w:val="00BD5846"/>
    <w:rsid w:val="00BD5A37"/>
    <w:rsid w:val="00BD5AEC"/>
    <w:rsid w:val="00BD5B35"/>
    <w:rsid w:val="00BD5D83"/>
    <w:rsid w:val="00BD6137"/>
    <w:rsid w:val="00BD6A51"/>
    <w:rsid w:val="00BD6AAE"/>
    <w:rsid w:val="00BD6AEB"/>
    <w:rsid w:val="00BD7090"/>
    <w:rsid w:val="00BD756C"/>
    <w:rsid w:val="00BD758B"/>
    <w:rsid w:val="00BD787A"/>
    <w:rsid w:val="00BD7C36"/>
    <w:rsid w:val="00BD7CE1"/>
    <w:rsid w:val="00BD7CF4"/>
    <w:rsid w:val="00BD7E69"/>
    <w:rsid w:val="00BD7F9C"/>
    <w:rsid w:val="00BE0007"/>
    <w:rsid w:val="00BE070A"/>
    <w:rsid w:val="00BE0710"/>
    <w:rsid w:val="00BE08E1"/>
    <w:rsid w:val="00BE0D57"/>
    <w:rsid w:val="00BE1157"/>
    <w:rsid w:val="00BE1853"/>
    <w:rsid w:val="00BE1B0D"/>
    <w:rsid w:val="00BE1EB5"/>
    <w:rsid w:val="00BE24E5"/>
    <w:rsid w:val="00BE26C1"/>
    <w:rsid w:val="00BE2911"/>
    <w:rsid w:val="00BE2BD0"/>
    <w:rsid w:val="00BE30BC"/>
    <w:rsid w:val="00BE37A8"/>
    <w:rsid w:val="00BE37D5"/>
    <w:rsid w:val="00BE3B88"/>
    <w:rsid w:val="00BE3D7A"/>
    <w:rsid w:val="00BE4105"/>
    <w:rsid w:val="00BE46A1"/>
    <w:rsid w:val="00BE48EC"/>
    <w:rsid w:val="00BE4B57"/>
    <w:rsid w:val="00BE4C0F"/>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43F"/>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03"/>
    <w:rsid w:val="00BF60DE"/>
    <w:rsid w:val="00BF6335"/>
    <w:rsid w:val="00BF6381"/>
    <w:rsid w:val="00BF653A"/>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37"/>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0EC"/>
    <w:rsid w:val="00C12676"/>
    <w:rsid w:val="00C13164"/>
    <w:rsid w:val="00C131F3"/>
    <w:rsid w:val="00C132A9"/>
    <w:rsid w:val="00C13674"/>
    <w:rsid w:val="00C13A59"/>
    <w:rsid w:val="00C13F6B"/>
    <w:rsid w:val="00C14361"/>
    <w:rsid w:val="00C146A7"/>
    <w:rsid w:val="00C147EA"/>
    <w:rsid w:val="00C14835"/>
    <w:rsid w:val="00C1490F"/>
    <w:rsid w:val="00C14AF1"/>
    <w:rsid w:val="00C14C5B"/>
    <w:rsid w:val="00C14CA0"/>
    <w:rsid w:val="00C156A9"/>
    <w:rsid w:val="00C15AE1"/>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849"/>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4C6"/>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2D9"/>
    <w:rsid w:val="00C4681B"/>
    <w:rsid w:val="00C469A2"/>
    <w:rsid w:val="00C46B10"/>
    <w:rsid w:val="00C46D23"/>
    <w:rsid w:val="00C46E28"/>
    <w:rsid w:val="00C470CE"/>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1D"/>
    <w:rsid w:val="00C54D6E"/>
    <w:rsid w:val="00C54F94"/>
    <w:rsid w:val="00C54FAA"/>
    <w:rsid w:val="00C55B0E"/>
    <w:rsid w:val="00C55F69"/>
    <w:rsid w:val="00C56230"/>
    <w:rsid w:val="00C563D3"/>
    <w:rsid w:val="00C563DE"/>
    <w:rsid w:val="00C56494"/>
    <w:rsid w:val="00C5661E"/>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384"/>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4E6"/>
    <w:rsid w:val="00C80609"/>
    <w:rsid w:val="00C80801"/>
    <w:rsid w:val="00C808ED"/>
    <w:rsid w:val="00C80CE4"/>
    <w:rsid w:val="00C80D84"/>
    <w:rsid w:val="00C810D3"/>
    <w:rsid w:val="00C81216"/>
    <w:rsid w:val="00C8131B"/>
    <w:rsid w:val="00C815FF"/>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90C"/>
    <w:rsid w:val="00C85C3F"/>
    <w:rsid w:val="00C85F5F"/>
    <w:rsid w:val="00C86074"/>
    <w:rsid w:val="00C863BB"/>
    <w:rsid w:val="00C864DE"/>
    <w:rsid w:val="00C86630"/>
    <w:rsid w:val="00C8681C"/>
    <w:rsid w:val="00C868BB"/>
    <w:rsid w:val="00C869CC"/>
    <w:rsid w:val="00C86A82"/>
    <w:rsid w:val="00C86AAF"/>
    <w:rsid w:val="00C86CF0"/>
    <w:rsid w:val="00C86EEC"/>
    <w:rsid w:val="00C873C0"/>
    <w:rsid w:val="00C8754B"/>
    <w:rsid w:val="00C87802"/>
    <w:rsid w:val="00C87A5F"/>
    <w:rsid w:val="00C87BDA"/>
    <w:rsid w:val="00C90502"/>
    <w:rsid w:val="00C9063C"/>
    <w:rsid w:val="00C90692"/>
    <w:rsid w:val="00C906E8"/>
    <w:rsid w:val="00C9086C"/>
    <w:rsid w:val="00C90BB1"/>
    <w:rsid w:val="00C90D14"/>
    <w:rsid w:val="00C910CE"/>
    <w:rsid w:val="00C91214"/>
    <w:rsid w:val="00C9134D"/>
    <w:rsid w:val="00C91410"/>
    <w:rsid w:val="00C9156B"/>
    <w:rsid w:val="00C918BA"/>
    <w:rsid w:val="00C918C6"/>
    <w:rsid w:val="00C918F6"/>
    <w:rsid w:val="00C9194F"/>
    <w:rsid w:val="00C92320"/>
    <w:rsid w:val="00C924FC"/>
    <w:rsid w:val="00C9251D"/>
    <w:rsid w:val="00C92622"/>
    <w:rsid w:val="00C92945"/>
    <w:rsid w:val="00C92A88"/>
    <w:rsid w:val="00C92BB9"/>
    <w:rsid w:val="00C92D15"/>
    <w:rsid w:val="00C9304D"/>
    <w:rsid w:val="00C93098"/>
    <w:rsid w:val="00C930C2"/>
    <w:rsid w:val="00C9326F"/>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1CB"/>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AD7"/>
    <w:rsid w:val="00CB3F54"/>
    <w:rsid w:val="00CB403A"/>
    <w:rsid w:val="00CB4ADC"/>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C0A"/>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2F4B"/>
    <w:rsid w:val="00CD314A"/>
    <w:rsid w:val="00CD31D1"/>
    <w:rsid w:val="00CD33C0"/>
    <w:rsid w:val="00CD35AD"/>
    <w:rsid w:val="00CD3760"/>
    <w:rsid w:val="00CD3915"/>
    <w:rsid w:val="00CD3A4D"/>
    <w:rsid w:val="00CD3ECD"/>
    <w:rsid w:val="00CD450F"/>
    <w:rsid w:val="00CD4670"/>
    <w:rsid w:val="00CD4674"/>
    <w:rsid w:val="00CD4CBF"/>
    <w:rsid w:val="00CD503E"/>
    <w:rsid w:val="00CD53F1"/>
    <w:rsid w:val="00CD5553"/>
    <w:rsid w:val="00CD585B"/>
    <w:rsid w:val="00CD5B00"/>
    <w:rsid w:val="00CD62B5"/>
    <w:rsid w:val="00CD63B1"/>
    <w:rsid w:val="00CD66BD"/>
    <w:rsid w:val="00CD689D"/>
    <w:rsid w:val="00CD6EBB"/>
    <w:rsid w:val="00CD7011"/>
    <w:rsid w:val="00CD777C"/>
    <w:rsid w:val="00CD7934"/>
    <w:rsid w:val="00CD7A61"/>
    <w:rsid w:val="00CD7CD3"/>
    <w:rsid w:val="00CE02B7"/>
    <w:rsid w:val="00CE03CC"/>
    <w:rsid w:val="00CE04C8"/>
    <w:rsid w:val="00CE05E8"/>
    <w:rsid w:val="00CE1316"/>
    <w:rsid w:val="00CE1616"/>
    <w:rsid w:val="00CE1681"/>
    <w:rsid w:val="00CE16AC"/>
    <w:rsid w:val="00CE17C8"/>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EC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E11"/>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74F"/>
    <w:rsid w:val="00D03D18"/>
    <w:rsid w:val="00D04256"/>
    <w:rsid w:val="00D04495"/>
    <w:rsid w:val="00D049D0"/>
    <w:rsid w:val="00D04A7B"/>
    <w:rsid w:val="00D04D5B"/>
    <w:rsid w:val="00D05196"/>
    <w:rsid w:val="00D05357"/>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51"/>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D3"/>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5BA"/>
    <w:rsid w:val="00D216FF"/>
    <w:rsid w:val="00D218D7"/>
    <w:rsid w:val="00D21B62"/>
    <w:rsid w:val="00D21E5F"/>
    <w:rsid w:val="00D21EDE"/>
    <w:rsid w:val="00D2259C"/>
    <w:rsid w:val="00D22673"/>
    <w:rsid w:val="00D22F16"/>
    <w:rsid w:val="00D235E6"/>
    <w:rsid w:val="00D236A0"/>
    <w:rsid w:val="00D23AD7"/>
    <w:rsid w:val="00D23B7E"/>
    <w:rsid w:val="00D23F87"/>
    <w:rsid w:val="00D24240"/>
    <w:rsid w:val="00D2466C"/>
    <w:rsid w:val="00D24DFB"/>
    <w:rsid w:val="00D24F8A"/>
    <w:rsid w:val="00D251A1"/>
    <w:rsid w:val="00D251B1"/>
    <w:rsid w:val="00D25372"/>
    <w:rsid w:val="00D255F3"/>
    <w:rsid w:val="00D258E0"/>
    <w:rsid w:val="00D259DA"/>
    <w:rsid w:val="00D25B7F"/>
    <w:rsid w:val="00D25C3D"/>
    <w:rsid w:val="00D25E82"/>
    <w:rsid w:val="00D25F8C"/>
    <w:rsid w:val="00D26115"/>
    <w:rsid w:val="00D2627F"/>
    <w:rsid w:val="00D265A1"/>
    <w:rsid w:val="00D269D9"/>
    <w:rsid w:val="00D26B19"/>
    <w:rsid w:val="00D26D53"/>
    <w:rsid w:val="00D26DD8"/>
    <w:rsid w:val="00D27137"/>
    <w:rsid w:val="00D2714A"/>
    <w:rsid w:val="00D27839"/>
    <w:rsid w:val="00D278E7"/>
    <w:rsid w:val="00D30344"/>
    <w:rsid w:val="00D304C9"/>
    <w:rsid w:val="00D30DB5"/>
    <w:rsid w:val="00D30FB6"/>
    <w:rsid w:val="00D3100D"/>
    <w:rsid w:val="00D3133F"/>
    <w:rsid w:val="00D31767"/>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4E2D"/>
    <w:rsid w:val="00D35418"/>
    <w:rsid w:val="00D3576F"/>
    <w:rsid w:val="00D35793"/>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2FC0"/>
    <w:rsid w:val="00D432A1"/>
    <w:rsid w:val="00D433EA"/>
    <w:rsid w:val="00D43A07"/>
    <w:rsid w:val="00D43A21"/>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15C"/>
    <w:rsid w:val="00D544D9"/>
    <w:rsid w:val="00D544E2"/>
    <w:rsid w:val="00D546D6"/>
    <w:rsid w:val="00D54935"/>
    <w:rsid w:val="00D54B1C"/>
    <w:rsid w:val="00D55715"/>
    <w:rsid w:val="00D5591F"/>
    <w:rsid w:val="00D55B38"/>
    <w:rsid w:val="00D55EE7"/>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ACA"/>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6E1F"/>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B9D"/>
    <w:rsid w:val="00D75F39"/>
    <w:rsid w:val="00D75FA7"/>
    <w:rsid w:val="00D76001"/>
    <w:rsid w:val="00D76E1E"/>
    <w:rsid w:val="00D77102"/>
    <w:rsid w:val="00D77551"/>
    <w:rsid w:val="00D777F1"/>
    <w:rsid w:val="00D779E8"/>
    <w:rsid w:val="00D77AA2"/>
    <w:rsid w:val="00D77CF2"/>
    <w:rsid w:val="00D803B5"/>
    <w:rsid w:val="00D80998"/>
    <w:rsid w:val="00D809A5"/>
    <w:rsid w:val="00D80CB5"/>
    <w:rsid w:val="00D8167B"/>
    <w:rsid w:val="00D81B87"/>
    <w:rsid w:val="00D81E3D"/>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830"/>
    <w:rsid w:val="00D94F41"/>
    <w:rsid w:val="00D94F5B"/>
    <w:rsid w:val="00D954BC"/>
    <w:rsid w:val="00D95643"/>
    <w:rsid w:val="00D95CBC"/>
    <w:rsid w:val="00D95E27"/>
    <w:rsid w:val="00D95E94"/>
    <w:rsid w:val="00D95EEA"/>
    <w:rsid w:val="00D962D0"/>
    <w:rsid w:val="00D963CC"/>
    <w:rsid w:val="00D96A89"/>
    <w:rsid w:val="00D96EFD"/>
    <w:rsid w:val="00D96FDA"/>
    <w:rsid w:val="00D96FF7"/>
    <w:rsid w:val="00D971C6"/>
    <w:rsid w:val="00D97474"/>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703"/>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61E"/>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532"/>
    <w:rsid w:val="00DB29F0"/>
    <w:rsid w:val="00DB2B25"/>
    <w:rsid w:val="00DB2FBE"/>
    <w:rsid w:val="00DB2FF2"/>
    <w:rsid w:val="00DB3009"/>
    <w:rsid w:val="00DB3234"/>
    <w:rsid w:val="00DB366D"/>
    <w:rsid w:val="00DB37BD"/>
    <w:rsid w:val="00DB39AE"/>
    <w:rsid w:val="00DB3D7A"/>
    <w:rsid w:val="00DB3DD9"/>
    <w:rsid w:val="00DB3F9A"/>
    <w:rsid w:val="00DB421F"/>
    <w:rsid w:val="00DB43A0"/>
    <w:rsid w:val="00DB51CA"/>
    <w:rsid w:val="00DB526A"/>
    <w:rsid w:val="00DB5E24"/>
    <w:rsid w:val="00DB69A6"/>
    <w:rsid w:val="00DB6B5A"/>
    <w:rsid w:val="00DB6E9E"/>
    <w:rsid w:val="00DB70AA"/>
    <w:rsid w:val="00DB7297"/>
    <w:rsid w:val="00DB7648"/>
    <w:rsid w:val="00DB766A"/>
    <w:rsid w:val="00DB7792"/>
    <w:rsid w:val="00DB78CA"/>
    <w:rsid w:val="00DB791A"/>
    <w:rsid w:val="00DB7ABE"/>
    <w:rsid w:val="00DB7BCC"/>
    <w:rsid w:val="00DB7CF4"/>
    <w:rsid w:val="00DB7D95"/>
    <w:rsid w:val="00DB7F73"/>
    <w:rsid w:val="00DC02B3"/>
    <w:rsid w:val="00DC03CC"/>
    <w:rsid w:val="00DC0AA9"/>
    <w:rsid w:val="00DC0AEF"/>
    <w:rsid w:val="00DC12BA"/>
    <w:rsid w:val="00DC16AE"/>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4ED0"/>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0B9"/>
    <w:rsid w:val="00DD3423"/>
    <w:rsid w:val="00DD3803"/>
    <w:rsid w:val="00DD3B1A"/>
    <w:rsid w:val="00DD3B5B"/>
    <w:rsid w:val="00DD3B93"/>
    <w:rsid w:val="00DD3BDA"/>
    <w:rsid w:val="00DD3EE6"/>
    <w:rsid w:val="00DD4564"/>
    <w:rsid w:val="00DD4B70"/>
    <w:rsid w:val="00DD4C8A"/>
    <w:rsid w:val="00DD4E57"/>
    <w:rsid w:val="00DD528D"/>
    <w:rsid w:val="00DD52E0"/>
    <w:rsid w:val="00DD5A6A"/>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8B8"/>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936"/>
    <w:rsid w:val="00DF2E57"/>
    <w:rsid w:val="00DF2E68"/>
    <w:rsid w:val="00DF2F06"/>
    <w:rsid w:val="00DF32E2"/>
    <w:rsid w:val="00DF3B0D"/>
    <w:rsid w:val="00DF3F9A"/>
    <w:rsid w:val="00DF401D"/>
    <w:rsid w:val="00DF43D8"/>
    <w:rsid w:val="00DF46A0"/>
    <w:rsid w:val="00DF489C"/>
    <w:rsid w:val="00DF48FE"/>
    <w:rsid w:val="00DF4A23"/>
    <w:rsid w:val="00DF4ACF"/>
    <w:rsid w:val="00DF541A"/>
    <w:rsid w:val="00DF5B8F"/>
    <w:rsid w:val="00DF5C83"/>
    <w:rsid w:val="00DF609C"/>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7AC"/>
    <w:rsid w:val="00E14A58"/>
    <w:rsid w:val="00E14B70"/>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1B3"/>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1A"/>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88"/>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82B"/>
    <w:rsid w:val="00E42991"/>
    <w:rsid w:val="00E42B11"/>
    <w:rsid w:val="00E42CFF"/>
    <w:rsid w:val="00E42D0F"/>
    <w:rsid w:val="00E42DAB"/>
    <w:rsid w:val="00E43136"/>
    <w:rsid w:val="00E43218"/>
    <w:rsid w:val="00E43393"/>
    <w:rsid w:val="00E43804"/>
    <w:rsid w:val="00E4389F"/>
    <w:rsid w:val="00E439E2"/>
    <w:rsid w:val="00E43ACC"/>
    <w:rsid w:val="00E43D26"/>
    <w:rsid w:val="00E43EB0"/>
    <w:rsid w:val="00E43FA4"/>
    <w:rsid w:val="00E4401E"/>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5D9"/>
    <w:rsid w:val="00E54E11"/>
    <w:rsid w:val="00E54E7E"/>
    <w:rsid w:val="00E54F14"/>
    <w:rsid w:val="00E55151"/>
    <w:rsid w:val="00E55636"/>
    <w:rsid w:val="00E556AE"/>
    <w:rsid w:val="00E55BBC"/>
    <w:rsid w:val="00E55E2E"/>
    <w:rsid w:val="00E5608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36C"/>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92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4CE"/>
    <w:rsid w:val="00E767CD"/>
    <w:rsid w:val="00E7692D"/>
    <w:rsid w:val="00E7697B"/>
    <w:rsid w:val="00E769B8"/>
    <w:rsid w:val="00E76AC1"/>
    <w:rsid w:val="00E76E39"/>
    <w:rsid w:val="00E76F80"/>
    <w:rsid w:val="00E7732E"/>
    <w:rsid w:val="00E77BF9"/>
    <w:rsid w:val="00E804F2"/>
    <w:rsid w:val="00E809F6"/>
    <w:rsid w:val="00E80D8A"/>
    <w:rsid w:val="00E80F2A"/>
    <w:rsid w:val="00E8114B"/>
    <w:rsid w:val="00E8159B"/>
    <w:rsid w:val="00E816FB"/>
    <w:rsid w:val="00E8208E"/>
    <w:rsid w:val="00E820D2"/>
    <w:rsid w:val="00E822C3"/>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6C7"/>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1F88"/>
    <w:rsid w:val="00EA22D9"/>
    <w:rsid w:val="00EA25D7"/>
    <w:rsid w:val="00EA26E4"/>
    <w:rsid w:val="00EA292E"/>
    <w:rsid w:val="00EA2D60"/>
    <w:rsid w:val="00EA2DF4"/>
    <w:rsid w:val="00EA2F7E"/>
    <w:rsid w:val="00EA31C8"/>
    <w:rsid w:val="00EA3895"/>
    <w:rsid w:val="00EA39D6"/>
    <w:rsid w:val="00EA39DF"/>
    <w:rsid w:val="00EA3CBA"/>
    <w:rsid w:val="00EA3DE2"/>
    <w:rsid w:val="00EA3E83"/>
    <w:rsid w:val="00EA3F09"/>
    <w:rsid w:val="00EA4398"/>
    <w:rsid w:val="00EA4857"/>
    <w:rsid w:val="00EA4903"/>
    <w:rsid w:val="00EA4941"/>
    <w:rsid w:val="00EA5280"/>
    <w:rsid w:val="00EA52E6"/>
    <w:rsid w:val="00EA547D"/>
    <w:rsid w:val="00EA566F"/>
    <w:rsid w:val="00EA569D"/>
    <w:rsid w:val="00EA5716"/>
    <w:rsid w:val="00EA57AC"/>
    <w:rsid w:val="00EA5A77"/>
    <w:rsid w:val="00EA5B00"/>
    <w:rsid w:val="00EA5DE3"/>
    <w:rsid w:val="00EA6244"/>
    <w:rsid w:val="00EA6404"/>
    <w:rsid w:val="00EA6874"/>
    <w:rsid w:val="00EA6A84"/>
    <w:rsid w:val="00EA6ED0"/>
    <w:rsid w:val="00EA6F2A"/>
    <w:rsid w:val="00EA7986"/>
    <w:rsid w:val="00EA7A76"/>
    <w:rsid w:val="00EA7A85"/>
    <w:rsid w:val="00EA7EC4"/>
    <w:rsid w:val="00EB0214"/>
    <w:rsid w:val="00EB02DC"/>
    <w:rsid w:val="00EB032C"/>
    <w:rsid w:val="00EB0AA5"/>
    <w:rsid w:val="00EB0CDC"/>
    <w:rsid w:val="00EB0F55"/>
    <w:rsid w:val="00EB1676"/>
    <w:rsid w:val="00EB16A7"/>
    <w:rsid w:val="00EB180D"/>
    <w:rsid w:val="00EB1891"/>
    <w:rsid w:val="00EB1B32"/>
    <w:rsid w:val="00EB1E87"/>
    <w:rsid w:val="00EB2284"/>
    <w:rsid w:val="00EB26A3"/>
    <w:rsid w:val="00EB2753"/>
    <w:rsid w:val="00EB2A41"/>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698"/>
    <w:rsid w:val="00EB5716"/>
    <w:rsid w:val="00EB5762"/>
    <w:rsid w:val="00EB5B01"/>
    <w:rsid w:val="00EB5C69"/>
    <w:rsid w:val="00EB5D8D"/>
    <w:rsid w:val="00EB6009"/>
    <w:rsid w:val="00EB6110"/>
    <w:rsid w:val="00EB62D3"/>
    <w:rsid w:val="00EB6470"/>
    <w:rsid w:val="00EB65EE"/>
    <w:rsid w:val="00EB6A09"/>
    <w:rsid w:val="00EB6A53"/>
    <w:rsid w:val="00EB6A8D"/>
    <w:rsid w:val="00EB741B"/>
    <w:rsid w:val="00EB7619"/>
    <w:rsid w:val="00EB7996"/>
    <w:rsid w:val="00EB7AAF"/>
    <w:rsid w:val="00EB7ACC"/>
    <w:rsid w:val="00EB7D37"/>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2D"/>
    <w:rsid w:val="00EC3A8B"/>
    <w:rsid w:val="00EC3B2E"/>
    <w:rsid w:val="00EC4052"/>
    <w:rsid w:val="00EC430F"/>
    <w:rsid w:val="00EC470C"/>
    <w:rsid w:val="00EC476C"/>
    <w:rsid w:val="00EC48E7"/>
    <w:rsid w:val="00EC4A71"/>
    <w:rsid w:val="00EC4B0A"/>
    <w:rsid w:val="00EC4B6F"/>
    <w:rsid w:val="00EC4BB6"/>
    <w:rsid w:val="00EC4FE5"/>
    <w:rsid w:val="00EC50A6"/>
    <w:rsid w:val="00EC541E"/>
    <w:rsid w:val="00EC54C3"/>
    <w:rsid w:val="00EC559D"/>
    <w:rsid w:val="00EC58DC"/>
    <w:rsid w:val="00EC5B44"/>
    <w:rsid w:val="00EC5E4A"/>
    <w:rsid w:val="00EC6DFA"/>
    <w:rsid w:val="00EC7119"/>
    <w:rsid w:val="00EC722D"/>
    <w:rsid w:val="00EC7641"/>
    <w:rsid w:val="00EC7E5D"/>
    <w:rsid w:val="00EC7ED9"/>
    <w:rsid w:val="00ED0176"/>
    <w:rsid w:val="00ED01B9"/>
    <w:rsid w:val="00ED08A9"/>
    <w:rsid w:val="00ED098A"/>
    <w:rsid w:val="00ED0D72"/>
    <w:rsid w:val="00ED11DE"/>
    <w:rsid w:val="00ED14A6"/>
    <w:rsid w:val="00ED1659"/>
    <w:rsid w:val="00ED17DF"/>
    <w:rsid w:val="00ED1928"/>
    <w:rsid w:val="00ED2505"/>
    <w:rsid w:val="00ED2850"/>
    <w:rsid w:val="00ED329B"/>
    <w:rsid w:val="00ED332B"/>
    <w:rsid w:val="00ED334A"/>
    <w:rsid w:val="00ED3442"/>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317"/>
    <w:rsid w:val="00EE2A20"/>
    <w:rsid w:val="00EE3193"/>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6B9C"/>
    <w:rsid w:val="00EE6C04"/>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66D"/>
    <w:rsid w:val="00EF480B"/>
    <w:rsid w:val="00EF4854"/>
    <w:rsid w:val="00EF4D8F"/>
    <w:rsid w:val="00EF4E60"/>
    <w:rsid w:val="00EF4EB4"/>
    <w:rsid w:val="00EF53B9"/>
    <w:rsid w:val="00EF5507"/>
    <w:rsid w:val="00EF64B3"/>
    <w:rsid w:val="00EF654A"/>
    <w:rsid w:val="00EF65F7"/>
    <w:rsid w:val="00EF6600"/>
    <w:rsid w:val="00EF6959"/>
    <w:rsid w:val="00EF6E35"/>
    <w:rsid w:val="00EF6FB7"/>
    <w:rsid w:val="00EF701B"/>
    <w:rsid w:val="00EF73CD"/>
    <w:rsid w:val="00EF76E6"/>
    <w:rsid w:val="00EF7A1D"/>
    <w:rsid w:val="00EF7C97"/>
    <w:rsid w:val="00F002AC"/>
    <w:rsid w:val="00F0030B"/>
    <w:rsid w:val="00F00325"/>
    <w:rsid w:val="00F00C3D"/>
    <w:rsid w:val="00F00C72"/>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33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6F06"/>
    <w:rsid w:val="00F073FA"/>
    <w:rsid w:val="00F0762C"/>
    <w:rsid w:val="00F07EED"/>
    <w:rsid w:val="00F10070"/>
    <w:rsid w:val="00F10E13"/>
    <w:rsid w:val="00F10EBF"/>
    <w:rsid w:val="00F10FE8"/>
    <w:rsid w:val="00F1179B"/>
    <w:rsid w:val="00F117B6"/>
    <w:rsid w:val="00F1193F"/>
    <w:rsid w:val="00F11BB0"/>
    <w:rsid w:val="00F11BD5"/>
    <w:rsid w:val="00F122B5"/>
    <w:rsid w:val="00F1233C"/>
    <w:rsid w:val="00F12884"/>
    <w:rsid w:val="00F12ACC"/>
    <w:rsid w:val="00F12AF3"/>
    <w:rsid w:val="00F12CC1"/>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E6E"/>
    <w:rsid w:val="00F15251"/>
    <w:rsid w:val="00F155CB"/>
    <w:rsid w:val="00F156C9"/>
    <w:rsid w:val="00F1583F"/>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001"/>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5E0"/>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6FFA"/>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736"/>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2EC"/>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B9F"/>
    <w:rsid w:val="00F75D35"/>
    <w:rsid w:val="00F75E09"/>
    <w:rsid w:val="00F75F60"/>
    <w:rsid w:val="00F768E2"/>
    <w:rsid w:val="00F76FC9"/>
    <w:rsid w:val="00F7722F"/>
    <w:rsid w:val="00F772CB"/>
    <w:rsid w:val="00F77930"/>
    <w:rsid w:val="00F77A9A"/>
    <w:rsid w:val="00F77BCE"/>
    <w:rsid w:val="00F77F61"/>
    <w:rsid w:val="00F801AD"/>
    <w:rsid w:val="00F80398"/>
    <w:rsid w:val="00F80CB0"/>
    <w:rsid w:val="00F80D0A"/>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4E9B"/>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6E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15D"/>
    <w:rsid w:val="00FA6261"/>
    <w:rsid w:val="00FA67CC"/>
    <w:rsid w:val="00FA69BF"/>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52F"/>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6E"/>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2EF"/>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711"/>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B68"/>
    <w:rsid w:val="00FF0EB9"/>
    <w:rsid w:val="00FF17AC"/>
    <w:rsid w:val="00FF1ACD"/>
    <w:rsid w:val="00FF1E62"/>
    <w:rsid w:val="00FF1F64"/>
    <w:rsid w:val="00FF1FE9"/>
    <w:rsid w:val="00FF209F"/>
    <w:rsid w:val="00FF2165"/>
    <w:rsid w:val="00FF267E"/>
    <w:rsid w:val="00FF2A7A"/>
    <w:rsid w:val="00FF2FB3"/>
    <w:rsid w:val="00FF2FEF"/>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14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styleId="afb">
    <w:name w:val="FollowedHyperlink"/>
    <w:basedOn w:val="a0"/>
    <w:uiPriority w:val="99"/>
    <w:semiHidden/>
    <w:unhideWhenUsed/>
    <w:rsid w:val="008D52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2818">
      <w:bodyDiv w:val="1"/>
      <w:marLeft w:val="0"/>
      <w:marRight w:val="0"/>
      <w:marTop w:val="0"/>
      <w:marBottom w:val="0"/>
      <w:divBdr>
        <w:top w:val="none" w:sz="0" w:space="0" w:color="auto"/>
        <w:left w:val="none" w:sz="0" w:space="0" w:color="auto"/>
        <w:bottom w:val="none" w:sz="0" w:space="0" w:color="auto"/>
        <w:right w:val="none" w:sz="0" w:space="0" w:color="auto"/>
      </w:divBdr>
    </w:div>
    <w:div w:id="43482790">
      <w:bodyDiv w:val="1"/>
      <w:marLeft w:val="0"/>
      <w:marRight w:val="0"/>
      <w:marTop w:val="0"/>
      <w:marBottom w:val="0"/>
      <w:divBdr>
        <w:top w:val="none" w:sz="0" w:space="0" w:color="auto"/>
        <w:left w:val="none" w:sz="0" w:space="0" w:color="auto"/>
        <w:bottom w:val="none" w:sz="0" w:space="0" w:color="auto"/>
        <w:right w:val="none" w:sz="0" w:space="0" w:color="auto"/>
      </w:divBdr>
      <w:divsChild>
        <w:div w:id="56206506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53903521">
      <w:bodyDiv w:val="1"/>
      <w:marLeft w:val="0"/>
      <w:marRight w:val="0"/>
      <w:marTop w:val="0"/>
      <w:marBottom w:val="0"/>
      <w:divBdr>
        <w:top w:val="none" w:sz="0" w:space="0" w:color="auto"/>
        <w:left w:val="none" w:sz="0" w:space="0" w:color="auto"/>
        <w:bottom w:val="none" w:sz="0" w:space="0" w:color="auto"/>
        <w:right w:val="none" w:sz="0" w:space="0" w:color="auto"/>
      </w:divBdr>
      <w:divsChild>
        <w:div w:id="228272588">
          <w:marLeft w:val="0"/>
          <w:marRight w:val="0"/>
          <w:marTop w:val="0"/>
          <w:marBottom w:val="0"/>
          <w:divBdr>
            <w:top w:val="none" w:sz="0" w:space="0" w:color="auto"/>
            <w:left w:val="none" w:sz="0" w:space="0" w:color="auto"/>
            <w:bottom w:val="none" w:sz="0" w:space="0" w:color="auto"/>
            <w:right w:val="none" w:sz="0" w:space="0" w:color="auto"/>
          </w:divBdr>
        </w:div>
        <w:div w:id="71396651">
          <w:marLeft w:val="0"/>
          <w:marRight w:val="0"/>
          <w:marTop w:val="0"/>
          <w:marBottom w:val="0"/>
          <w:divBdr>
            <w:top w:val="none" w:sz="0" w:space="0" w:color="auto"/>
            <w:left w:val="none" w:sz="0" w:space="0" w:color="auto"/>
            <w:bottom w:val="none" w:sz="0" w:space="0" w:color="auto"/>
            <w:right w:val="none" w:sz="0" w:space="0" w:color="auto"/>
          </w:divBdr>
        </w:div>
        <w:div w:id="837189251">
          <w:marLeft w:val="0"/>
          <w:marRight w:val="0"/>
          <w:marTop w:val="0"/>
          <w:marBottom w:val="0"/>
          <w:divBdr>
            <w:top w:val="none" w:sz="0" w:space="0" w:color="auto"/>
            <w:left w:val="none" w:sz="0" w:space="0" w:color="auto"/>
            <w:bottom w:val="none" w:sz="0" w:space="0" w:color="auto"/>
            <w:right w:val="none" w:sz="0" w:space="0" w:color="auto"/>
          </w:divBdr>
        </w:div>
        <w:div w:id="193618084">
          <w:marLeft w:val="0"/>
          <w:marRight w:val="0"/>
          <w:marTop w:val="0"/>
          <w:marBottom w:val="0"/>
          <w:divBdr>
            <w:top w:val="none" w:sz="0" w:space="0" w:color="auto"/>
            <w:left w:val="none" w:sz="0" w:space="0" w:color="auto"/>
            <w:bottom w:val="none" w:sz="0" w:space="0" w:color="auto"/>
            <w:right w:val="none" w:sz="0" w:space="0" w:color="auto"/>
          </w:divBdr>
        </w:div>
        <w:div w:id="130098181">
          <w:marLeft w:val="0"/>
          <w:marRight w:val="0"/>
          <w:marTop w:val="0"/>
          <w:marBottom w:val="0"/>
          <w:divBdr>
            <w:top w:val="none" w:sz="0" w:space="0" w:color="auto"/>
            <w:left w:val="none" w:sz="0" w:space="0" w:color="auto"/>
            <w:bottom w:val="none" w:sz="0" w:space="0" w:color="auto"/>
            <w:right w:val="none" w:sz="0" w:space="0" w:color="auto"/>
          </w:divBdr>
        </w:div>
        <w:div w:id="1979875319">
          <w:marLeft w:val="0"/>
          <w:marRight w:val="0"/>
          <w:marTop w:val="0"/>
          <w:marBottom w:val="0"/>
          <w:divBdr>
            <w:top w:val="none" w:sz="0" w:space="0" w:color="auto"/>
            <w:left w:val="none" w:sz="0" w:space="0" w:color="auto"/>
            <w:bottom w:val="none" w:sz="0" w:space="0" w:color="auto"/>
            <w:right w:val="none" w:sz="0" w:space="0" w:color="auto"/>
          </w:divBdr>
        </w:div>
        <w:div w:id="1264803877">
          <w:marLeft w:val="0"/>
          <w:marRight w:val="0"/>
          <w:marTop w:val="0"/>
          <w:marBottom w:val="0"/>
          <w:divBdr>
            <w:top w:val="none" w:sz="0" w:space="0" w:color="auto"/>
            <w:left w:val="none" w:sz="0" w:space="0" w:color="auto"/>
            <w:bottom w:val="none" w:sz="0" w:space="0" w:color="auto"/>
            <w:right w:val="none" w:sz="0" w:space="0" w:color="auto"/>
          </w:divBdr>
        </w:div>
      </w:divsChild>
    </w:div>
    <w:div w:id="294920418">
      <w:bodyDiv w:val="1"/>
      <w:marLeft w:val="0"/>
      <w:marRight w:val="0"/>
      <w:marTop w:val="0"/>
      <w:marBottom w:val="0"/>
      <w:divBdr>
        <w:top w:val="none" w:sz="0" w:space="0" w:color="auto"/>
        <w:left w:val="none" w:sz="0" w:space="0" w:color="auto"/>
        <w:bottom w:val="none" w:sz="0" w:space="0" w:color="auto"/>
        <w:right w:val="none" w:sz="0" w:space="0" w:color="auto"/>
      </w:divBdr>
      <w:divsChild>
        <w:div w:id="94693378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5553030">
      <w:bodyDiv w:val="1"/>
      <w:marLeft w:val="0"/>
      <w:marRight w:val="0"/>
      <w:marTop w:val="0"/>
      <w:marBottom w:val="0"/>
      <w:divBdr>
        <w:top w:val="none" w:sz="0" w:space="0" w:color="auto"/>
        <w:left w:val="none" w:sz="0" w:space="0" w:color="auto"/>
        <w:bottom w:val="none" w:sz="0" w:space="0" w:color="auto"/>
        <w:right w:val="none" w:sz="0" w:space="0" w:color="auto"/>
      </w:divBdr>
    </w:div>
    <w:div w:id="324941816">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373434855">
      <w:bodyDiv w:val="1"/>
      <w:marLeft w:val="0"/>
      <w:marRight w:val="0"/>
      <w:marTop w:val="0"/>
      <w:marBottom w:val="0"/>
      <w:divBdr>
        <w:top w:val="none" w:sz="0" w:space="0" w:color="auto"/>
        <w:left w:val="none" w:sz="0" w:space="0" w:color="auto"/>
        <w:bottom w:val="none" w:sz="0" w:space="0" w:color="auto"/>
        <w:right w:val="none" w:sz="0" w:space="0" w:color="auto"/>
      </w:divBdr>
      <w:divsChild>
        <w:div w:id="960913749">
          <w:marLeft w:val="0"/>
          <w:marRight w:val="0"/>
          <w:marTop w:val="0"/>
          <w:marBottom w:val="0"/>
          <w:divBdr>
            <w:top w:val="none" w:sz="0" w:space="0" w:color="auto"/>
            <w:left w:val="none" w:sz="0" w:space="0" w:color="auto"/>
            <w:bottom w:val="none" w:sz="0" w:space="0" w:color="auto"/>
            <w:right w:val="none" w:sz="0" w:space="0" w:color="auto"/>
          </w:divBdr>
        </w:div>
      </w:divsChild>
    </w:div>
    <w:div w:id="392512265">
      <w:bodyDiv w:val="1"/>
      <w:marLeft w:val="0"/>
      <w:marRight w:val="0"/>
      <w:marTop w:val="0"/>
      <w:marBottom w:val="0"/>
      <w:divBdr>
        <w:top w:val="none" w:sz="0" w:space="0" w:color="auto"/>
        <w:left w:val="none" w:sz="0" w:space="0" w:color="auto"/>
        <w:bottom w:val="none" w:sz="0" w:space="0" w:color="auto"/>
        <w:right w:val="none" w:sz="0" w:space="0" w:color="auto"/>
      </w:divBdr>
      <w:divsChild>
        <w:div w:id="69742941">
          <w:marLeft w:val="0"/>
          <w:marRight w:val="0"/>
          <w:marTop w:val="0"/>
          <w:marBottom w:val="0"/>
          <w:divBdr>
            <w:top w:val="none" w:sz="0" w:space="0" w:color="auto"/>
            <w:left w:val="none" w:sz="0" w:space="0" w:color="auto"/>
            <w:bottom w:val="none" w:sz="0" w:space="0" w:color="auto"/>
            <w:right w:val="none" w:sz="0" w:space="0" w:color="auto"/>
          </w:divBdr>
        </w:div>
        <w:div w:id="1161700578">
          <w:marLeft w:val="0"/>
          <w:marRight w:val="0"/>
          <w:marTop w:val="0"/>
          <w:marBottom w:val="0"/>
          <w:divBdr>
            <w:top w:val="none" w:sz="0" w:space="0" w:color="auto"/>
            <w:left w:val="none" w:sz="0" w:space="0" w:color="auto"/>
            <w:bottom w:val="none" w:sz="0" w:space="0" w:color="auto"/>
            <w:right w:val="none" w:sz="0" w:space="0" w:color="auto"/>
          </w:divBdr>
        </w:div>
      </w:divsChild>
    </w:div>
    <w:div w:id="435977507">
      <w:bodyDiv w:val="1"/>
      <w:marLeft w:val="0"/>
      <w:marRight w:val="0"/>
      <w:marTop w:val="0"/>
      <w:marBottom w:val="0"/>
      <w:divBdr>
        <w:top w:val="none" w:sz="0" w:space="0" w:color="auto"/>
        <w:left w:val="none" w:sz="0" w:space="0" w:color="auto"/>
        <w:bottom w:val="none" w:sz="0" w:space="0" w:color="auto"/>
        <w:right w:val="none" w:sz="0" w:space="0" w:color="auto"/>
      </w:divBdr>
    </w:div>
    <w:div w:id="438527861">
      <w:bodyDiv w:val="1"/>
      <w:marLeft w:val="0"/>
      <w:marRight w:val="0"/>
      <w:marTop w:val="0"/>
      <w:marBottom w:val="0"/>
      <w:divBdr>
        <w:top w:val="none" w:sz="0" w:space="0" w:color="auto"/>
        <w:left w:val="none" w:sz="0" w:space="0" w:color="auto"/>
        <w:bottom w:val="none" w:sz="0" w:space="0" w:color="auto"/>
        <w:right w:val="none" w:sz="0" w:space="0" w:color="auto"/>
      </w:divBdr>
      <w:divsChild>
        <w:div w:id="1875002567">
          <w:marLeft w:val="0"/>
          <w:marRight w:val="0"/>
          <w:marTop w:val="0"/>
          <w:marBottom w:val="0"/>
          <w:divBdr>
            <w:top w:val="none" w:sz="0" w:space="0" w:color="auto"/>
            <w:left w:val="none" w:sz="0" w:space="0" w:color="auto"/>
            <w:bottom w:val="none" w:sz="0" w:space="0" w:color="auto"/>
            <w:right w:val="none" w:sz="0" w:space="0" w:color="auto"/>
          </w:divBdr>
        </w:div>
      </w:divsChild>
    </w:div>
    <w:div w:id="488834834">
      <w:bodyDiv w:val="1"/>
      <w:marLeft w:val="0"/>
      <w:marRight w:val="0"/>
      <w:marTop w:val="0"/>
      <w:marBottom w:val="0"/>
      <w:divBdr>
        <w:top w:val="none" w:sz="0" w:space="0" w:color="auto"/>
        <w:left w:val="none" w:sz="0" w:space="0" w:color="auto"/>
        <w:bottom w:val="none" w:sz="0" w:space="0" w:color="auto"/>
        <w:right w:val="none" w:sz="0" w:space="0" w:color="auto"/>
      </w:divBdr>
      <w:divsChild>
        <w:div w:id="477459099">
          <w:marLeft w:val="893"/>
          <w:marRight w:val="0"/>
          <w:marTop w:val="40"/>
          <w:marBottom w:val="80"/>
          <w:divBdr>
            <w:top w:val="none" w:sz="0" w:space="0" w:color="auto"/>
            <w:left w:val="none" w:sz="0" w:space="0" w:color="auto"/>
            <w:bottom w:val="none" w:sz="0" w:space="0" w:color="auto"/>
            <w:right w:val="none" w:sz="0" w:space="0" w:color="auto"/>
          </w:divBdr>
        </w:div>
        <w:div w:id="276452600">
          <w:marLeft w:val="893"/>
          <w:marRight w:val="0"/>
          <w:marTop w:val="40"/>
          <w:marBottom w:val="80"/>
          <w:divBdr>
            <w:top w:val="none" w:sz="0" w:space="0" w:color="auto"/>
            <w:left w:val="none" w:sz="0" w:space="0" w:color="auto"/>
            <w:bottom w:val="none" w:sz="0" w:space="0" w:color="auto"/>
            <w:right w:val="none" w:sz="0" w:space="0" w:color="auto"/>
          </w:divBdr>
        </w:div>
        <w:div w:id="1975481348">
          <w:marLeft w:val="893"/>
          <w:marRight w:val="0"/>
          <w:marTop w:val="40"/>
          <w:marBottom w:val="80"/>
          <w:divBdr>
            <w:top w:val="none" w:sz="0" w:space="0" w:color="auto"/>
            <w:left w:val="none" w:sz="0" w:space="0" w:color="auto"/>
            <w:bottom w:val="none" w:sz="0" w:space="0" w:color="auto"/>
            <w:right w:val="none" w:sz="0" w:space="0" w:color="auto"/>
          </w:divBdr>
        </w:div>
        <w:div w:id="956251778">
          <w:marLeft w:val="893"/>
          <w:marRight w:val="0"/>
          <w:marTop w:val="40"/>
          <w:marBottom w:val="80"/>
          <w:divBdr>
            <w:top w:val="none" w:sz="0" w:space="0" w:color="auto"/>
            <w:left w:val="none" w:sz="0" w:space="0" w:color="auto"/>
            <w:bottom w:val="none" w:sz="0" w:space="0" w:color="auto"/>
            <w:right w:val="none" w:sz="0" w:space="0" w:color="auto"/>
          </w:divBdr>
        </w:div>
        <w:div w:id="893929438">
          <w:marLeft w:val="893"/>
          <w:marRight w:val="0"/>
          <w:marTop w:val="40"/>
          <w:marBottom w:val="8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79892034">
      <w:bodyDiv w:val="1"/>
      <w:marLeft w:val="0"/>
      <w:marRight w:val="0"/>
      <w:marTop w:val="0"/>
      <w:marBottom w:val="0"/>
      <w:divBdr>
        <w:top w:val="none" w:sz="0" w:space="0" w:color="auto"/>
        <w:left w:val="none" w:sz="0" w:space="0" w:color="auto"/>
        <w:bottom w:val="none" w:sz="0" w:space="0" w:color="auto"/>
        <w:right w:val="none" w:sz="0" w:space="0" w:color="auto"/>
      </w:divBdr>
      <w:divsChild>
        <w:div w:id="342249478">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0791810">
      <w:bodyDiv w:val="1"/>
      <w:marLeft w:val="0"/>
      <w:marRight w:val="0"/>
      <w:marTop w:val="0"/>
      <w:marBottom w:val="0"/>
      <w:divBdr>
        <w:top w:val="none" w:sz="0" w:space="0" w:color="auto"/>
        <w:left w:val="none" w:sz="0" w:space="0" w:color="auto"/>
        <w:bottom w:val="none" w:sz="0" w:space="0" w:color="auto"/>
        <w:right w:val="none" w:sz="0" w:space="0" w:color="auto"/>
      </w:divBdr>
    </w:div>
    <w:div w:id="735519956">
      <w:bodyDiv w:val="1"/>
      <w:marLeft w:val="0"/>
      <w:marRight w:val="0"/>
      <w:marTop w:val="0"/>
      <w:marBottom w:val="0"/>
      <w:divBdr>
        <w:top w:val="none" w:sz="0" w:space="0" w:color="auto"/>
        <w:left w:val="none" w:sz="0" w:space="0" w:color="auto"/>
        <w:bottom w:val="none" w:sz="0" w:space="0" w:color="auto"/>
        <w:right w:val="none" w:sz="0" w:space="0" w:color="auto"/>
      </w:divBdr>
      <w:divsChild>
        <w:div w:id="1207134677">
          <w:marLeft w:val="0"/>
          <w:marRight w:val="0"/>
          <w:marTop w:val="0"/>
          <w:marBottom w:val="0"/>
          <w:divBdr>
            <w:top w:val="none" w:sz="0" w:space="0" w:color="auto"/>
            <w:left w:val="none" w:sz="0" w:space="0" w:color="auto"/>
            <w:bottom w:val="none" w:sz="0" w:space="0" w:color="auto"/>
            <w:right w:val="none" w:sz="0" w:space="0" w:color="auto"/>
          </w:divBdr>
        </w:div>
      </w:divsChild>
    </w:div>
    <w:div w:id="825897794">
      <w:bodyDiv w:val="1"/>
      <w:marLeft w:val="0"/>
      <w:marRight w:val="0"/>
      <w:marTop w:val="0"/>
      <w:marBottom w:val="0"/>
      <w:divBdr>
        <w:top w:val="none" w:sz="0" w:space="0" w:color="auto"/>
        <w:left w:val="none" w:sz="0" w:space="0" w:color="auto"/>
        <w:bottom w:val="none" w:sz="0" w:space="0" w:color="auto"/>
        <w:right w:val="none" w:sz="0" w:space="0" w:color="auto"/>
      </w:divBdr>
      <w:divsChild>
        <w:div w:id="470368252">
          <w:marLeft w:val="893"/>
          <w:marRight w:val="0"/>
          <w:marTop w:val="40"/>
          <w:marBottom w:val="80"/>
          <w:divBdr>
            <w:top w:val="none" w:sz="0" w:space="0" w:color="auto"/>
            <w:left w:val="none" w:sz="0" w:space="0" w:color="auto"/>
            <w:bottom w:val="none" w:sz="0" w:space="0" w:color="auto"/>
            <w:right w:val="none" w:sz="0" w:space="0" w:color="auto"/>
          </w:divBdr>
        </w:div>
      </w:divsChild>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890724496">
      <w:bodyDiv w:val="1"/>
      <w:marLeft w:val="0"/>
      <w:marRight w:val="0"/>
      <w:marTop w:val="0"/>
      <w:marBottom w:val="0"/>
      <w:divBdr>
        <w:top w:val="none" w:sz="0" w:space="0" w:color="auto"/>
        <w:left w:val="none" w:sz="0" w:space="0" w:color="auto"/>
        <w:bottom w:val="none" w:sz="0" w:space="0" w:color="auto"/>
        <w:right w:val="none" w:sz="0" w:space="0" w:color="auto"/>
      </w:divBdr>
      <w:divsChild>
        <w:div w:id="1507552648">
          <w:marLeft w:val="0"/>
          <w:marRight w:val="0"/>
          <w:marTop w:val="0"/>
          <w:marBottom w:val="0"/>
          <w:divBdr>
            <w:top w:val="none" w:sz="0" w:space="0" w:color="auto"/>
            <w:left w:val="none" w:sz="0" w:space="0" w:color="auto"/>
            <w:bottom w:val="none" w:sz="0" w:space="0" w:color="auto"/>
            <w:right w:val="none" w:sz="0" w:space="0" w:color="auto"/>
          </w:divBdr>
        </w:div>
      </w:divsChild>
    </w:div>
    <w:div w:id="896472577">
      <w:bodyDiv w:val="1"/>
      <w:marLeft w:val="0"/>
      <w:marRight w:val="0"/>
      <w:marTop w:val="0"/>
      <w:marBottom w:val="0"/>
      <w:divBdr>
        <w:top w:val="none" w:sz="0" w:space="0" w:color="auto"/>
        <w:left w:val="none" w:sz="0" w:space="0" w:color="auto"/>
        <w:bottom w:val="none" w:sz="0" w:space="0" w:color="auto"/>
        <w:right w:val="none" w:sz="0" w:space="0" w:color="auto"/>
      </w:divBdr>
      <w:divsChild>
        <w:div w:id="1203978486">
          <w:marLeft w:val="0"/>
          <w:marRight w:val="0"/>
          <w:marTop w:val="0"/>
          <w:marBottom w:val="0"/>
          <w:divBdr>
            <w:top w:val="none" w:sz="0" w:space="0" w:color="auto"/>
            <w:left w:val="none" w:sz="0" w:space="0" w:color="auto"/>
            <w:bottom w:val="none" w:sz="0" w:space="0" w:color="auto"/>
            <w:right w:val="none" w:sz="0" w:space="0" w:color="auto"/>
          </w:divBdr>
        </w:div>
      </w:divsChild>
    </w:div>
    <w:div w:id="905577601">
      <w:bodyDiv w:val="1"/>
      <w:marLeft w:val="0"/>
      <w:marRight w:val="0"/>
      <w:marTop w:val="0"/>
      <w:marBottom w:val="0"/>
      <w:divBdr>
        <w:top w:val="none" w:sz="0" w:space="0" w:color="auto"/>
        <w:left w:val="none" w:sz="0" w:space="0" w:color="auto"/>
        <w:bottom w:val="none" w:sz="0" w:space="0" w:color="auto"/>
        <w:right w:val="none" w:sz="0" w:space="0" w:color="auto"/>
      </w:divBdr>
      <w:divsChild>
        <w:div w:id="1831022947">
          <w:marLeft w:val="0"/>
          <w:marRight w:val="0"/>
          <w:marTop w:val="0"/>
          <w:marBottom w:val="0"/>
          <w:divBdr>
            <w:top w:val="none" w:sz="0" w:space="0" w:color="auto"/>
            <w:left w:val="none" w:sz="0" w:space="0" w:color="auto"/>
            <w:bottom w:val="none" w:sz="0" w:space="0" w:color="auto"/>
            <w:right w:val="none" w:sz="0" w:space="0" w:color="auto"/>
          </w:divBdr>
        </w:div>
      </w:divsChild>
    </w:div>
    <w:div w:id="942080045">
      <w:bodyDiv w:val="1"/>
      <w:marLeft w:val="0"/>
      <w:marRight w:val="0"/>
      <w:marTop w:val="0"/>
      <w:marBottom w:val="0"/>
      <w:divBdr>
        <w:top w:val="none" w:sz="0" w:space="0" w:color="auto"/>
        <w:left w:val="none" w:sz="0" w:space="0" w:color="auto"/>
        <w:bottom w:val="none" w:sz="0" w:space="0" w:color="auto"/>
        <w:right w:val="none" w:sz="0" w:space="0" w:color="auto"/>
      </w:divBdr>
      <w:divsChild>
        <w:div w:id="869293504">
          <w:marLeft w:val="0"/>
          <w:marRight w:val="0"/>
          <w:marTop w:val="0"/>
          <w:marBottom w:val="30"/>
          <w:divBdr>
            <w:top w:val="none" w:sz="0" w:space="0" w:color="auto"/>
            <w:left w:val="none" w:sz="0" w:space="0" w:color="auto"/>
            <w:bottom w:val="none" w:sz="0" w:space="0" w:color="auto"/>
            <w:right w:val="none" w:sz="0" w:space="0" w:color="auto"/>
          </w:divBdr>
        </w:div>
      </w:divsChild>
    </w:div>
    <w:div w:id="962661351">
      <w:bodyDiv w:val="1"/>
      <w:marLeft w:val="0"/>
      <w:marRight w:val="0"/>
      <w:marTop w:val="0"/>
      <w:marBottom w:val="0"/>
      <w:divBdr>
        <w:top w:val="none" w:sz="0" w:space="0" w:color="auto"/>
        <w:left w:val="none" w:sz="0" w:space="0" w:color="auto"/>
        <w:bottom w:val="none" w:sz="0" w:space="0" w:color="auto"/>
        <w:right w:val="none" w:sz="0" w:space="0" w:color="auto"/>
      </w:divBdr>
      <w:divsChild>
        <w:div w:id="420105433">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0901685">
      <w:bodyDiv w:val="1"/>
      <w:marLeft w:val="0"/>
      <w:marRight w:val="0"/>
      <w:marTop w:val="0"/>
      <w:marBottom w:val="0"/>
      <w:divBdr>
        <w:top w:val="none" w:sz="0" w:space="0" w:color="auto"/>
        <w:left w:val="none" w:sz="0" w:space="0" w:color="auto"/>
        <w:bottom w:val="none" w:sz="0" w:space="0" w:color="auto"/>
        <w:right w:val="none" w:sz="0" w:space="0" w:color="auto"/>
      </w:divBdr>
      <w:divsChild>
        <w:div w:id="1893467241">
          <w:marLeft w:val="0"/>
          <w:marRight w:val="0"/>
          <w:marTop w:val="0"/>
          <w:marBottom w:val="0"/>
          <w:divBdr>
            <w:top w:val="none" w:sz="0" w:space="0" w:color="auto"/>
            <w:left w:val="none" w:sz="0" w:space="0" w:color="auto"/>
            <w:bottom w:val="none" w:sz="0" w:space="0" w:color="auto"/>
            <w:right w:val="none" w:sz="0" w:space="0" w:color="auto"/>
          </w:divBdr>
        </w:div>
      </w:divsChild>
    </w:div>
    <w:div w:id="1114860553">
      <w:bodyDiv w:val="1"/>
      <w:marLeft w:val="0"/>
      <w:marRight w:val="0"/>
      <w:marTop w:val="0"/>
      <w:marBottom w:val="0"/>
      <w:divBdr>
        <w:top w:val="none" w:sz="0" w:space="0" w:color="auto"/>
        <w:left w:val="none" w:sz="0" w:space="0" w:color="auto"/>
        <w:bottom w:val="none" w:sz="0" w:space="0" w:color="auto"/>
        <w:right w:val="none" w:sz="0" w:space="0" w:color="auto"/>
      </w:divBdr>
      <w:divsChild>
        <w:div w:id="1558859019">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0536082">
      <w:bodyDiv w:val="1"/>
      <w:marLeft w:val="0"/>
      <w:marRight w:val="0"/>
      <w:marTop w:val="0"/>
      <w:marBottom w:val="0"/>
      <w:divBdr>
        <w:top w:val="none" w:sz="0" w:space="0" w:color="auto"/>
        <w:left w:val="none" w:sz="0" w:space="0" w:color="auto"/>
        <w:bottom w:val="none" w:sz="0" w:space="0" w:color="auto"/>
        <w:right w:val="none" w:sz="0" w:space="0" w:color="auto"/>
      </w:divBdr>
      <w:divsChild>
        <w:div w:id="860826105">
          <w:marLeft w:val="0"/>
          <w:marRight w:val="0"/>
          <w:marTop w:val="0"/>
          <w:marBottom w:val="0"/>
          <w:divBdr>
            <w:top w:val="none" w:sz="0" w:space="0" w:color="auto"/>
            <w:left w:val="none" w:sz="0" w:space="0" w:color="auto"/>
            <w:bottom w:val="none" w:sz="0" w:space="0" w:color="auto"/>
            <w:right w:val="none" w:sz="0" w:space="0" w:color="auto"/>
          </w:divBdr>
        </w:div>
      </w:divsChild>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05944852">
      <w:bodyDiv w:val="1"/>
      <w:marLeft w:val="0"/>
      <w:marRight w:val="0"/>
      <w:marTop w:val="0"/>
      <w:marBottom w:val="0"/>
      <w:divBdr>
        <w:top w:val="none" w:sz="0" w:space="0" w:color="auto"/>
        <w:left w:val="none" w:sz="0" w:space="0" w:color="auto"/>
        <w:bottom w:val="none" w:sz="0" w:space="0" w:color="auto"/>
        <w:right w:val="none" w:sz="0" w:space="0" w:color="auto"/>
      </w:divBdr>
      <w:divsChild>
        <w:div w:id="1162040618">
          <w:marLeft w:val="0"/>
          <w:marRight w:val="0"/>
          <w:marTop w:val="0"/>
          <w:marBottom w:val="0"/>
          <w:divBdr>
            <w:top w:val="none" w:sz="0" w:space="0" w:color="auto"/>
            <w:left w:val="none" w:sz="0" w:space="0" w:color="auto"/>
            <w:bottom w:val="none" w:sz="0" w:space="0" w:color="auto"/>
            <w:right w:val="none" w:sz="0" w:space="0" w:color="auto"/>
          </w:divBdr>
        </w:div>
      </w:divsChild>
    </w:div>
    <w:div w:id="1236477842">
      <w:bodyDiv w:val="1"/>
      <w:marLeft w:val="0"/>
      <w:marRight w:val="0"/>
      <w:marTop w:val="0"/>
      <w:marBottom w:val="0"/>
      <w:divBdr>
        <w:top w:val="none" w:sz="0" w:space="0" w:color="auto"/>
        <w:left w:val="none" w:sz="0" w:space="0" w:color="auto"/>
        <w:bottom w:val="none" w:sz="0" w:space="0" w:color="auto"/>
        <w:right w:val="none" w:sz="0" w:space="0" w:color="auto"/>
      </w:divBdr>
      <w:divsChild>
        <w:div w:id="759060021">
          <w:marLeft w:val="0"/>
          <w:marRight w:val="0"/>
          <w:marTop w:val="0"/>
          <w:marBottom w:val="0"/>
          <w:divBdr>
            <w:top w:val="none" w:sz="0" w:space="0" w:color="auto"/>
            <w:left w:val="none" w:sz="0" w:space="0" w:color="auto"/>
            <w:bottom w:val="none" w:sz="0" w:space="0" w:color="auto"/>
            <w:right w:val="none" w:sz="0" w:space="0" w:color="auto"/>
          </w:divBdr>
        </w:div>
      </w:divsChild>
    </w:div>
    <w:div w:id="1248878931">
      <w:bodyDiv w:val="1"/>
      <w:marLeft w:val="0"/>
      <w:marRight w:val="0"/>
      <w:marTop w:val="0"/>
      <w:marBottom w:val="0"/>
      <w:divBdr>
        <w:top w:val="none" w:sz="0" w:space="0" w:color="auto"/>
        <w:left w:val="none" w:sz="0" w:space="0" w:color="auto"/>
        <w:bottom w:val="none" w:sz="0" w:space="0" w:color="auto"/>
        <w:right w:val="none" w:sz="0" w:space="0" w:color="auto"/>
      </w:divBdr>
      <w:divsChild>
        <w:div w:id="70748902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9400958">
      <w:bodyDiv w:val="1"/>
      <w:marLeft w:val="0"/>
      <w:marRight w:val="0"/>
      <w:marTop w:val="0"/>
      <w:marBottom w:val="0"/>
      <w:divBdr>
        <w:top w:val="none" w:sz="0" w:space="0" w:color="auto"/>
        <w:left w:val="none" w:sz="0" w:space="0" w:color="auto"/>
        <w:bottom w:val="none" w:sz="0" w:space="0" w:color="auto"/>
        <w:right w:val="none" w:sz="0" w:space="0" w:color="auto"/>
      </w:divBdr>
      <w:divsChild>
        <w:div w:id="639770918">
          <w:marLeft w:val="0"/>
          <w:marRight w:val="0"/>
          <w:marTop w:val="0"/>
          <w:marBottom w:val="0"/>
          <w:divBdr>
            <w:top w:val="none" w:sz="0" w:space="0" w:color="auto"/>
            <w:left w:val="none" w:sz="0" w:space="0" w:color="auto"/>
            <w:bottom w:val="none" w:sz="0" w:space="0" w:color="auto"/>
            <w:right w:val="none" w:sz="0" w:space="0" w:color="auto"/>
          </w:divBdr>
        </w:div>
        <w:div w:id="1139881118">
          <w:marLeft w:val="0"/>
          <w:marRight w:val="0"/>
          <w:marTop w:val="0"/>
          <w:marBottom w:val="0"/>
          <w:divBdr>
            <w:top w:val="none" w:sz="0" w:space="0" w:color="auto"/>
            <w:left w:val="none" w:sz="0" w:space="0" w:color="auto"/>
            <w:bottom w:val="none" w:sz="0" w:space="0" w:color="auto"/>
            <w:right w:val="none" w:sz="0" w:space="0" w:color="auto"/>
          </w:divBdr>
        </w:div>
        <w:div w:id="732434925">
          <w:marLeft w:val="0"/>
          <w:marRight w:val="0"/>
          <w:marTop w:val="0"/>
          <w:marBottom w:val="0"/>
          <w:divBdr>
            <w:top w:val="none" w:sz="0" w:space="0" w:color="auto"/>
            <w:left w:val="none" w:sz="0" w:space="0" w:color="auto"/>
            <w:bottom w:val="none" w:sz="0" w:space="0" w:color="auto"/>
            <w:right w:val="none" w:sz="0" w:space="0" w:color="auto"/>
          </w:divBdr>
        </w:div>
        <w:div w:id="1076322485">
          <w:marLeft w:val="0"/>
          <w:marRight w:val="0"/>
          <w:marTop w:val="0"/>
          <w:marBottom w:val="0"/>
          <w:divBdr>
            <w:top w:val="none" w:sz="0" w:space="0" w:color="auto"/>
            <w:left w:val="none" w:sz="0" w:space="0" w:color="auto"/>
            <w:bottom w:val="none" w:sz="0" w:space="0" w:color="auto"/>
            <w:right w:val="none" w:sz="0" w:space="0" w:color="auto"/>
          </w:divBdr>
        </w:div>
        <w:div w:id="754015765">
          <w:marLeft w:val="0"/>
          <w:marRight w:val="0"/>
          <w:marTop w:val="0"/>
          <w:marBottom w:val="0"/>
          <w:divBdr>
            <w:top w:val="none" w:sz="0" w:space="0" w:color="auto"/>
            <w:left w:val="none" w:sz="0" w:space="0" w:color="auto"/>
            <w:bottom w:val="none" w:sz="0" w:space="0" w:color="auto"/>
            <w:right w:val="none" w:sz="0" w:space="0" w:color="auto"/>
          </w:divBdr>
        </w:div>
        <w:div w:id="1771122687">
          <w:marLeft w:val="0"/>
          <w:marRight w:val="0"/>
          <w:marTop w:val="0"/>
          <w:marBottom w:val="0"/>
          <w:divBdr>
            <w:top w:val="none" w:sz="0" w:space="0" w:color="auto"/>
            <w:left w:val="none" w:sz="0" w:space="0" w:color="auto"/>
            <w:bottom w:val="none" w:sz="0" w:space="0" w:color="auto"/>
            <w:right w:val="none" w:sz="0" w:space="0" w:color="auto"/>
          </w:divBdr>
        </w:div>
      </w:divsChild>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11291457">
      <w:bodyDiv w:val="1"/>
      <w:marLeft w:val="0"/>
      <w:marRight w:val="0"/>
      <w:marTop w:val="0"/>
      <w:marBottom w:val="0"/>
      <w:divBdr>
        <w:top w:val="none" w:sz="0" w:space="0" w:color="auto"/>
        <w:left w:val="none" w:sz="0" w:space="0" w:color="auto"/>
        <w:bottom w:val="none" w:sz="0" w:space="0" w:color="auto"/>
        <w:right w:val="none" w:sz="0" w:space="0" w:color="auto"/>
      </w:divBdr>
      <w:divsChild>
        <w:div w:id="1403747929">
          <w:marLeft w:val="893"/>
          <w:marRight w:val="0"/>
          <w:marTop w:val="40"/>
          <w:marBottom w:val="80"/>
          <w:divBdr>
            <w:top w:val="none" w:sz="0" w:space="0" w:color="auto"/>
            <w:left w:val="none" w:sz="0" w:space="0" w:color="auto"/>
            <w:bottom w:val="none" w:sz="0" w:space="0" w:color="auto"/>
            <w:right w:val="none" w:sz="0" w:space="0" w:color="auto"/>
          </w:divBdr>
        </w:div>
      </w:divsChild>
    </w:div>
    <w:div w:id="1514951877">
      <w:bodyDiv w:val="1"/>
      <w:marLeft w:val="0"/>
      <w:marRight w:val="0"/>
      <w:marTop w:val="0"/>
      <w:marBottom w:val="0"/>
      <w:divBdr>
        <w:top w:val="none" w:sz="0" w:space="0" w:color="auto"/>
        <w:left w:val="none" w:sz="0" w:space="0" w:color="auto"/>
        <w:bottom w:val="none" w:sz="0" w:space="0" w:color="auto"/>
        <w:right w:val="none" w:sz="0" w:space="0" w:color="auto"/>
      </w:divBdr>
      <w:divsChild>
        <w:div w:id="423918469">
          <w:marLeft w:val="0"/>
          <w:marRight w:val="0"/>
          <w:marTop w:val="0"/>
          <w:marBottom w:val="3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0401661">
      <w:bodyDiv w:val="1"/>
      <w:marLeft w:val="0"/>
      <w:marRight w:val="0"/>
      <w:marTop w:val="0"/>
      <w:marBottom w:val="0"/>
      <w:divBdr>
        <w:top w:val="none" w:sz="0" w:space="0" w:color="auto"/>
        <w:left w:val="none" w:sz="0" w:space="0" w:color="auto"/>
        <w:bottom w:val="none" w:sz="0" w:space="0" w:color="auto"/>
        <w:right w:val="none" w:sz="0" w:space="0" w:color="auto"/>
      </w:divBdr>
      <w:divsChild>
        <w:div w:id="813451572">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76300321">
      <w:bodyDiv w:val="1"/>
      <w:marLeft w:val="0"/>
      <w:marRight w:val="0"/>
      <w:marTop w:val="0"/>
      <w:marBottom w:val="0"/>
      <w:divBdr>
        <w:top w:val="none" w:sz="0" w:space="0" w:color="auto"/>
        <w:left w:val="none" w:sz="0" w:space="0" w:color="auto"/>
        <w:bottom w:val="none" w:sz="0" w:space="0" w:color="auto"/>
        <w:right w:val="none" w:sz="0" w:space="0" w:color="auto"/>
      </w:divBdr>
      <w:divsChild>
        <w:div w:id="1898082755">
          <w:marLeft w:val="893"/>
          <w:marRight w:val="0"/>
          <w:marTop w:val="40"/>
          <w:marBottom w:val="80"/>
          <w:divBdr>
            <w:top w:val="none" w:sz="0" w:space="0" w:color="auto"/>
            <w:left w:val="none" w:sz="0" w:space="0" w:color="auto"/>
            <w:bottom w:val="none" w:sz="0" w:space="0" w:color="auto"/>
            <w:right w:val="none" w:sz="0" w:space="0" w:color="auto"/>
          </w:divBdr>
        </w:div>
      </w:divsChild>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787386501">
      <w:bodyDiv w:val="1"/>
      <w:marLeft w:val="0"/>
      <w:marRight w:val="0"/>
      <w:marTop w:val="0"/>
      <w:marBottom w:val="0"/>
      <w:divBdr>
        <w:top w:val="none" w:sz="0" w:space="0" w:color="auto"/>
        <w:left w:val="none" w:sz="0" w:space="0" w:color="auto"/>
        <w:bottom w:val="none" w:sz="0" w:space="0" w:color="auto"/>
        <w:right w:val="none" w:sz="0" w:space="0" w:color="auto"/>
      </w:divBdr>
      <w:divsChild>
        <w:div w:id="1862861136">
          <w:marLeft w:val="0"/>
          <w:marRight w:val="0"/>
          <w:marTop w:val="0"/>
          <w:marBottom w:val="0"/>
          <w:divBdr>
            <w:top w:val="none" w:sz="0" w:space="0" w:color="auto"/>
            <w:left w:val="none" w:sz="0" w:space="0" w:color="auto"/>
            <w:bottom w:val="none" w:sz="0" w:space="0" w:color="auto"/>
            <w:right w:val="none" w:sz="0" w:space="0" w:color="auto"/>
          </w:divBdr>
        </w:div>
      </w:divsChild>
    </w:div>
    <w:div w:id="1793590203">
      <w:bodyDiv w:val="1"/>
      <w:marLeft w:val="0"/>
      <w:marRight w:val="0"/>
      <w:marTop w:val="0"/>
      <w:marBottom w:val="0"/>
      <w:divBdr>
        <w:top w:val="none" w:sz="0" w:space="0" w:color="auto"/>
        <w:left w:val="none" w:sz="0" w:space="0" w:color="auto"/>
        <w:bottom w:val="none" w:sz="0" w:space="0" w:color="auto"/>
        <w:right w:val="none" w:sz="0" w:space="0" w:color="auto"/>
      </w:divBdr>
      <w:divsChild>
        <w:div w:id="875655622">
          <w:marLeft w:val="0"/>
          <w:marRight w:val="0"/>
          <w:marTop w:val="0"/>
          <w:marBottom w:val="0"/>
          <w:divBdr>
            <w:top w:val="none" w:sz="0" w:space="0" w:color="auto"/>
            <w:left w:val="none" w:sz="0" w:space="0" w:color="auto"/>
            <w:bottom w:val="none" w:sz="0" w:space="0" w:color="auto"/>
            <w:right w:val="none" w:sz="0" w:space="0" w:color="auto"/>
          </w:divBdr>
        </w:div>
      </w:divsChild>
    </w:div>
    <w:div w:id="1825004996">
      <w:bodyDiv w:val="1"/>
      <w:marLeft w:val="0"/>
      <w:marRight w:val="0"/>
      <w:marTop w:val="0"/>
      <w:marBottom w:val="0"/>
      <w:divBdr>
        <w:top w:val="none" w:sz="0" w:space="0" w:color="auto"/>
        <w:left w:val="none" w:sz="0" w:space="0" w:color="auto"/>
        <w:bottom w:val="none" w:sz="0" w:space="0" w:color="auto"/>
        <w:right w:val="none" w:sz="0" w:space="0" w:color="auto"/>
      </w:divBdr>
      <w:divsChild>
        <w:div w:id="1471677913">
          <w:marLeft w:val="0"/>
          <w:marRight w:val="0"/>
          <w:marTop w:val="0"/>
          <w:marBottom w:val="0"/>
          <w:divBdr>
            <w:top w:val="none" w:sz="0" w:space="0" w:color="auto"/>
            <w:left w:val="none" w:sz="0" w:space="0" w:color="auto"/>
            <w:bottom w:val="none" w:sz="0" w:space="0" w:color="auto"/>
            <w:right w:val="none" w:sz="0" w:space="0" w:color="auto"/>
          </w:divBdr>
        </w:div>
      </w:divsChild>
    </w:div>
    <w:div w:id="1889491809">
      <w:bodyDiv w:val="1"/>
      <w:marLeft w:val="0"/>
      <w:marRight w:val="0"/>
      <w:marTop w:val="0"/>
      <w:marBottom w:val="0"/>
      <w:divBdr>
        <w:top w:val="none" w:sz="0" w:space="0" w:color="auto"/>
        <w:left w:val="none" w:sz="0" w:space="0" w:color="auto"/>
        <w:bottom w:val="none" w:sz="0" w:space="0" w:color="auto"/>
        <w:right w:val="none" w:sz="0" w:space="0" w:color="auto"/>
      </w:divBdr>
      <w:divsChild>
        <w:div w:id="264772189">
          <w:marLeft w:val="0"/>
          <w:marRight w:val="0"/>
          <w:marTop w:val="0"/>
          <w:marBottom w:val="0"/>
          <w:divBdr>
            <w:top w:val="none" w:sz="0" w:space="0" w:color="auto"/>
            <w:left w:val="none" w:sz="0" w:space="0" w:color="auto"/>
            <w:bottom w:val="none" w:sz="0" w:space="0" w:color="auto"/>
            <w:right w:val="none" w:sz="0" w:space="0" w:color="auto"/>
          </w:divBdr>
        </w:div>
      </w:divsChild>
    </w:div>
    <w:div w:id="1907647382">
      <w:bodyDiv w:val="1"/>
      <w:marLeft w:val="0"/>
      <w:marRight w:val="0"/>
      <w:marTop w:val="0"/>
      <w:marBottom w:val="0"/>
      <w:divBdr>
        <w:top w:val="none" w:sz="0" w:space="0" w:color="auto"/>
        <w:left w:val="none" w:sz="0" w:space="0" w:color="auto"/>
        <w:bottom w:val="none" w:sz="0" w:space="0" w:color="auto"/>
        <w:right w:val="none" w:sz="0" w:space="0" w:color="auto"/>
      </w:divBdr>
      <w:divsChild>
        <w:div w:id="2037387949">
          <w:marLeft w:val="0"/>
          <w:marRight w:val="0"/>
          <w:marTop w:val="0"/>
          <w:marBottom w:val="0"/>
          <w:divBdr>
            <w:top w:val="none" w:sz="0" w:space="0" w:color="auto"/>
            <w:left w:val="none" w:sz="0" w:space="0" w:color="auto"/>
            <w:bottom w:val="none" w:sz="0" w:space="0" w:color="auto"/>
            <w:right w:val="none" w:sz="0" w:space="0" w:color="auto"/>
          </w:divBdr>
        </w:div>
      </w:divsChild>
    </w:div>
    <w:div w:id="1908219667">
      <w:bodyDiv w:val="1"/>
      <w:marLeft w:val="0"/>
      <w:marRight w:val="0"/>
      <w:marTop w:val="0"/>
      <w:marBottom w:val="0"/>
      <w:divBdr>
        <w:top w:val="none" w:sz="0" w:space="0" w:color="auto"/>
        <w:left w:val="none" w:sz="0" w:space="0" w:color="auto"/>
        <w:bottom w:val="none" w:sz="0" w:space="0" w:color="auto"/>
        <w:right w:val="none" w:sz="0" w:space="0" w:color="auto"/>
      </w:divBdr>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1983189413">
      <w:bodyDiv w:val="1"/>
      <w:marLeft w:val="0"/>
      <w:marRight w:val="0"/>
      <w:marTop w:val="0"/>
      <w:marBottom w:val="0"/>
      <w:divBdr>
        <w:top w:val="none" w:sz="0" w:space="0" w:color="auto"/>
        <w:left w:val="none" w:sz="0" w:space="0" w:color="auto"/>
        <w:bottom w:val="none" w:sz="0" w:space="0" w:color="auto"/>
        <w:right w:val="none" w:sz="0" w:space="0" w:color="auto"/>
      </w:divBdr>
    </w:div>
    <w:div w:id="2062248892">
      <w:bodyDiv w:val="1"/>
      <w:marLeft w:val="0"/>
      <w:marRight w:val="0"/>
      <w:marTop w:val="0"/>
      <w:marBottom w:val="0"/>
      <w:divBdr>
        <w:top w:val="none" w:sz="0" w:space="0" w:color="auto"/>
        <w:left w:val="none" w:sz="0" w:space="0" w:color="auto"/>
        <w:bottom w:val="none" w:sz="0" w:space="0" w:color="auto"/>
        <w:right w:val="none" w:sz="0" w:space="0" w:color="auto"/>
      </w:divBdr>
      <w:divsChild>
        <w:div w:id="1349868106">
          <w:marLeft w:val="0"/>
          <w:marRight w:val="0"/>
          <w:marTop w:val="0"/>
          <w:marBottom w:val="0"/>
          <w:divBdr>
            <w:top w:val="none" w:sz="0" w:space="0" w:color="auto"/>
            <w:left w:val="none" w:sz="0" w:space="0" w:color="auto"/>
            <w:bottom w:val="none" w:sz="0" w:space="0" w:color="auto"/>
            <w:right w:val="none" w:sz="0" w:space="0" w:color="auto"/>
          </w:divBdr>
        </w:div>
      </w:divsChild>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RAN2\TSGR2_123bis\Docs\R2-23110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8EBC5-B7F4-4E8D-ADE5-0A6D55A6C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5651</TotalTime>
  <Pages>10</Pages>
  <Words>3848</Words>
  <Characters>21938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cp:lastModifiedBy>
  <cp:revision>43</cp:revision>
  <cp:lastPrinted>2018-04-04T09:40:00Z</cp:lastPrinted>
  <dcterms:created xsi:type="dcterms:W3CDTF">2023-10-23T10:36:00Z</dcterms:created>
  <dcterms:modified xsi:type="dcterms:W3CDTF">2023-11-03T04:50:00Z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146a42b02f8811ee80001f3000001f30">
    <vt:lpwstr>CWMx8XwguCyfNikMofIgVVlKLkDvVrPzKZIDU5WLzFNQa5OnUq/RszlbjHKDs0mT6gTD35znqu7B4SpVKCF08WepA==</vt:lpwstr>
  </property>
  <property fmtid="{D5CDD505-2E9C-101B-9397-08002B2CF9AE}" pid="6" name="CWM6144e72055f811ee80000bf800000bf8">
    <vt:lpwstr>CWMRb/C5ETv44TEDiAfYpFQAhFGNM4Hd/4l0x4B/9eHlhDnj/aBbHPRWix3mDyVPrL/KylV9xr58NAPADtwKlj3Fg==</vt:lpwstr>
  </property>
</Properties>
</file>